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054E" w14:textId="77777777" w:rsidR="0070558E" w:rsidRPr="0070558E" w:rsidRDefault="0070558E" w:rsidP="0070558E">
      <w:pPr>
        <w:shd w:val="clear" w:color="auto" w:fill="365F91" w:themeFill="accent1" w:themeFillShade="BF"/>
        <w:spacing w:line="276" w:lineRule="auto"/>
        <w:jc w:val="both"/>
        <w:rPr>
          <w:rStyle w:val="lev"/>
          <w:rFonts w:ascii="Arial Nova" w:hAnsi="Arial Nova"/>
          <w:bCs w:val="0"/>
          <w:color w:val="FFFFFF" w:themeColor="background1"/>
          <w:szCs w:val="22"/>
        </w:rPr>
      </w:pPr>
      <w:bookmarkStart w:id="0" w:name="_Toc452991825"/>
      <w:r w:rsidRPr="0070558E">
        <w:rPr>
          <w:rStyle w:val="lev"/>
          <w:rFonts w:ascii="Arial Nova" w:hAnsi="Arial Nova"/>
          <w:bCs w:val="0"/>
          <w:color w:val="FFFFFF" w:themeColor="background1"/>
          <w:szCs w:val="22"/>
        </w:rPr>
        <w:t>A</w:t>
      </w:r>
      <w:r w:rsidRPr="0070558E">
        <w:rPr>
          <w:rStyle w:val="lev"/>
          <w:rFonts w:ascii="Arial Nova" w:hAnsi="Arial Nova"/>
          <w:color w:val="FFFFFF" w:themeColor="background1"/>
          <w:szCs w:val="22"/>
        </w:rPr>
        <w:t xml:space="preserve">NNEXE – CONVENTION DE PRESTATIONS DE SERVICES </w:t>
      </w:r>
    </w:p>
    <w:p w14:paraId="4B7D75A0" w14:textId="77777777" w:rsidR="0070558E" w:rsidRPr="0070558E" w:rsidRDefault="0070558E" w:rsidP="00E56E85">
      <w:pPr>
        <w:spacing w:line="276" w:lineRule="auto"/>
        <w:jc w:val="both"/>
        <w:rPr>
          <w:rFonts w:cstheme="minorHAnsi"/>
          <w:b/>
          <w:bCs/>
          <w:szCs w:val="22"/>
          <w:u w:val="single"/>
        </w:rPr>
      </w:pPr>
    </w:p>
    <w:p w14:paraId="5E0A2B6E" w14:textId="77777777" w:rsidR="00E56E85" w:rsidRPr="00E56E85" w:rsidRDefault="00E56E85" w:rsidP="00E56E85">
      <w:pPr>
        <w:spacing w:line="276" w:lineRule="auto"/>
        <w:jc w:val="both"/>
        <w:rPr>
          <w:szCs w:val="22"/>
        </w:rPr>
      </w:pPr>
      <w:r w:rsidRPr="00E56E85">
        <w:rPr>
          <w:szCs w:val="22"/>
        </w:rPr>
        <w:t xml:space="preserve">Dans le cadre de l’analyse du </w:t>
      </w:r>
      <w:r w:rsidRPr="00E56E85">
        <w:rPr>
          <w:b/>
          <w:bCs/>
          <w:szCs w:val="22"/>
        </w:rPr>
        <w:t>critère n°3 – Qualité de l’assistance technique analysée</w:t>
      </w:r>
      <w:r w:rsidRPr="00E56E85">
        <w:rPr>
          <w:szCs w:val="22"/>
        </w:rPr>
        <w:t xml:space="preserve">, les candidats sont invités à compléter la présente </w:t>
      </w:r>
      <w:r w:rsidRPr="00E56E85">
        <w:rPr>
          <w:b/>
          <w:bCs/>
          <w:szCs w:val="22"/>
        </w:rPr>
        <w:t>Convention de Prestation de Service</w:t>
      </w:r>
      <w:r w:rsidRPr="00E56E85">
        <w:rPr>
          <w:szCs w:val="22"/>
        </w:rPr>
        <w:t>.</w:t>
      </w:r>
    </w:p>
    <w:p w14:paraId="4277AD37" w14:textId="77777777" w:rsidR="00E56E85" w:rsidRDefault="00E56E85" w:rsidP="00E56E85">
      <w:pPr>
        <w:spacing w:line="276" w:lineRule="auto"/>
        <w:jc w:val="both"/>
        <w:rPr>
          <w:szCs w:val="22"/>
        </w:rPr>
      </w:pPr>
    </w:p>
    <w:p w14:paraId="473104FC" w14:textId="7A9F0B0B" w:rsidR="00E56E85" w:rsidRDefault="00E56E85" w:rsidP="00E56E85">
      <w:pPr>
        <w:spacing w:line="276" w:lineRule="auto"/>
        <w:jc w:val="both"/>
        <w:rPr>
          <w:szCs w:val="22"/>
        </w:rPr>
      </w:pPr>
      <w:r w:rsidRPr="00E56E85">
        <w:rPr>
          <w:szCs w:val="22"/>
        </w:rPr>
        <w:t>Les informations renseignées dans ce document permettront à l’acheteur d’apprécier la qualité de l’offre de services proposée, notamment en matière de gestion des polices, de gestion des sinistres, de délégation de paiement, ainsi que la disponibilité, la réactivité et la capacité de l’équipe dédiée à répondre efficacement aux demandes de l’assuré.</w:t>
      </w:r>
    </w:p>
    <w:p w14:paraId="323CEAF6" w14:textId="77777777" w:rsidR="00E56E85" w:rsidRPr="00E56E85" w:rsidRDefault="00E56E85" w:rsidP="00E56E85">
      <w:pPr>
        <w:spacing w:line="276" w:lineRule="auto"/>
        <w:jc w:val="both"/>
        <w:rPr>
          <w:szCs w:val="22"/>
        </w:rPr>
      </w:pPr>
    </w:p>
    <w:p w14:paraId="3E991236" w14:textId="77777777" w:rsidR="00E56E85" w:rsidRDefault="00E56E85" w:rsidP="00E56E85">
      <w:pPr>
        <w:spacing w:line="276" w:lineRule="auto"/>
        <w:jc w:val="both"/>
        <w:rPr>
          <w:szCs w:val="22"/>
        </w:rPr>
      </w:pPr>
      <w:r w:rsidRPr="00E56E85">
        <w:rPr>
          <w:szCs w:val="22"/>
        </w:rPr>
        <w:t xml:space="preserve">Les candidats sont donc invités à </w:t>
      </w:r>
      <w:r w:rsidRPr="00E56E85">
        <w:rPr>
          <w:b/>
          <w:bCs/>
          <w:szCs w:val="22"/>
        </w:rPr>
        <w:t>renseigner directement et de manière exhaustive l’ensemble des rubriques prévues dans la Convention de Prestation de Service</w:t>
      </w:r>
      <w:r w:rsidRPr="00E56E85">
        <w:rPr>
          <w:szCs w:val="22"/>
        </w:rPr>
        <w:t>, afin de permettre à l’acheteur d’apprécier les modalités de gestion proposées, les moyens humains affectés à l’exécution du marché ainsi que les outils et services mis à disposition.</w:t>
      </w:r>
    </w:p>
    <w:p w14:paraId="5B2C5739" w14:textId="77777777" w:rsidR="00E56E85" w:rsidRPr="00E56E85" w:rsidRDefault="00E56E85" w:rsidP="00E56E85">
      <w:pPr>
        <w:spacing w:line="276" w:lineRule="auto"/>
        <w:jc w:val="both"/>
        <w:rPr>
          <w:szCs w:val="22"/>
        </w:rPr>
      </w:pPr>
    </w:p>
    <w:p w14:paraId="115C7338" w14:textId="77777777" w:rsidR="00E56E85" w:rsidRDefault="00E56E85" w:rsidP="00E56E85">
      <w:pPr>
        <w:spacing w:line="276" w:lineRule="auto"/>
        <w:jc w:val="both"/>
        <w:rPr>
          <w:szCs w:val="22"/>
        </w:rPr>
      </w:pPr>
      <w:r w:rsidRPr="00E56E85">
        <w:rPr>
          <w:szCs w:val="22"/>
        </w:rPr>
        <w:t xml:space="preserve">Toutefois, si un candidat souhaite effectuer un renvoi vers un autre document de son offre (mémoire technique, conditions générales, plaquette commerciale, annexe ou tout autre document), il devra impérativement </w:t>
      </w:r>
      <w:r w:rsidRPr="00E56E85">
        <w:rPr>
          <w:b/>
          <w:bCs/>
          <w:szCs w:val="22"/>
        </w:rPr>
        <w:t>indiquer de manière précise le nom du document concerné ainsi que le numéro de page exact</w:t>
      </w:r>
      <w:r w:rsidRPr="00E56E85">
        <w:rPr>
          <w:szCs w:val="22"/>
        </w:rPr>
        <w:t xml:space="preserve"> permettant d’identifier l’information mentionnée.</w:t>
      </w:r>
    </w:p>
    <w:p w14:paraId="59B37091" w14:textId="77777777" w:rsidR="00E56E85" w:rsidRPr="00E56E85" w:rsidRDefault="00E56E85" w:rsidP="00E56E85">
      <w:pPr>
        <w:spacing w:line="276" w:lineRule="auto"/>
        <w:jc w:val="both"/>
        <w:rPr>
          <w:szCs w:val="22"/>
        </w:rPr>
      </w:pPr>
    </w:p>
    <w:p w14:paraId="22BCD767" w14:textId="77777777" w:rsidR="00E56E85" w:rsidRPr="00E56E85" w:rsidRDefault="00E56E85" w:rsidP="00E56E85">
      <w:pPr>
        <w:spacing w:line="276" w:lineRule="auto"/>
        <w:jc w:val="both"/>
        <w:rPr>
          <w:szCs w:val="22"/>
        </w:rPr>
      </w:pPr>
      <w:r w:rsidRPr="00E56E85">
        <w:rPr>
          <w:szCs w:val="22"/>
        </w:rPr>
        <w:t xml:space="preserve">À défaut de ces précisions, </w:t>
      </w:r>
      <w:r w:rsidRPr="00E56E85">
        <w:rPr>
          <w:b/>
          <w:bCs/>
          <w:szCs w:val="22"/>
        </w:rPr>
        <w:t>le renvoi ne pourra pas être pris en compte dans l’analyse de l’offre</w:t>
      </w:r>
      <w:r w:rsidRPr="00E56E85">
        <w:rPr>
          <w:szCs w:val="22"/>
        </w:rPr>
        <w:t>.</w:t>
      </w:r>
    </w:p>
    <w:p w14:paraId="39B691EF" w14:textId="77777777" w:rsidR="00E56E85" w:rsidRPr="00E56E85" w:rsidRDefault="00E56E85" w:rsidP="00E56E85">
      <w:pPr>
        <w:spacing w:line="276" w:lineRule="auto"/>
        <w:jc w:val="both"/>
        <w:rPr>
          <w:vanish/>
          <w:szCs w:val="22"/>
        </w:rPr>
      </w:pPr>
      <w:r w:rsidRPr="00E56E85">
        <w:rPr>
          <w:vanish/>
          <w:szCs w:val="22"/>
        </w:rPr>
        <w:t>Haut du formulaire</w:t>
      </w:r>
    </w:p>
    <w:p w14:paraId="2C094828" w14:textId="77777777" w:rsidR="00E56E85" w:rsidRPr="00E56E85" w:rsidRDefault="00E56E85" w:rsidP="00E56E85">
      <w:pPr>
        <w:spacing w:line="276" w:lineRule="auto"/>
        <w:jc w:val="both"/>
        <w:rPr>
          <w:szCs w:val="22"/>
        </w:rPr>
      </w:pPr>
    </w:p>
    <w:p w14:paraId="0F5B17B7" w14:textId="77777777" w:rsidR="00E56E85" w:rsidRDefault="00E56E85">
      <w:pPr>
        <w:rPr>
          <w:szCs w:val="22"/>
        </w:rPr>
      </w:pPr>
      <w:r>
        <w:rPr>
          <w:szCs w:val="22"/>
        </w:rPr>
        <w:br w:type="page"/>
      </w:r>
    </w:p>
    <w:p w14:paraId="7B21E132" w14:textId="53F23EAB" w:rsidR="00E56E85" w:rsidRPr="00E56E85" w:rsidRDefault="00E56E85" w:rsidP="00E56E85">
      <w:pPr>
        <w:spacing w:line="276" w:lineRule="auto"/>
        <w:jc w:val="both"/>
        <w:rPr>
          <w:vanish/>
          <w:szCs w:val="22"/>
        </w:rPr>
      </w:pPr>
      <w:r w:rsidRPr="00E56E85">
        <w:rPr>
          <w:vanish/>
          <w:szCs w:val="22"/>
        </w:rPr>
        <w:lastRenderedPageBreak/>
        <w:t>Bas du formulaire</w:t>
      </w:r>
    </w:p>
    <w:p w14:paraId="0ADC1075" w14:textId="77777777" w:rsidR="00E56E85" w:rsidRPr="00E56E85" w:rsidRDefault="00E56E85" w:rsidP="00E56E85">
      <w:pPr>
        <w:spacing w:line="276" w:lineRule="auto"/>
        <w:jc w:val="both"/>
        <w:rPr>
          <w:szCs w:val="22"/>
        </w:rPr>
      </w:pPr>
    </w:p>
    <w:p w14:paraId="78741153" w14:textId="4AB67C2D" w:rsidR="001F6DCE" w:rsidRPr="001F6DCE" w:rsidRDefault="001F6DCE" w:rsidP="001F6DCE">
      <w:pPr>
        <w:shd w:val="clear" w:color="auto" w:fill="365F91" w:themeFill="accent1" w:themeFillShade="BF"/>
        <w:spacing w:line="276" w:lineRule="auto"/>
        <w:jc w:val="both"/>
        <w:rPr>
          <w:rFonts w:cstheme="minorHAnsi"/>
          <w:b/>
          <w:bCs/>
          <w:color w:val="FFFFFF" w:themeColor="background1"/>
          <w:szCs w:val="22"/>
        </w:rPr>
      </w:pPr>
      <w:r w:rsidRPr="001F6DCE">
        <w:rPr>
          <w:rFonts w:cstheme="minorHAnsi"/>
          <w:b/>
          <w:bCs/>
          <w:color w:val="FFFFFF" w:themeColor="background1"/>
          <w:szCs w:val="22"/>
        </w:rPr>
        <w:t>1. Pouvoir de règlement des sinistres (5 points)</w:t>
      </w:r>
    </w:p>
    <w:p w14:paraId="63BAA838" w14:textId="77777777" w:rsidR="001F6DCE" w:rsidRDefault="001F6DCE" w:rsidP="0070558E">
      <w:pPr>
        <w:tabs>
          <w:tab w:val="left" w:pos="142"/>
        </w:tabs>
        <w:spacing w:line="276" w:lineRule="auto"/>
        <w:jc w:val="both"/>
        <w:rPr>
          <w:szCs w:val="22"/>
        </w:rPr>
      </w:pPr>
    </w:p>
    <w:p w14:paraId="1D57FACF" w14:textId="31BE11B9" w:rsidR="0070558E" w:rsidRDefault="0070558E" w:rsidP="0070558E">
      <w:pPr>
        <w:tabs>
          <w:tab w:val="left" w:pos="142"/>
        </w:tabs>
        <w:spacing w:line="276" w:lineRule="auto"/>
        <w:jc w:val="both"/>
        <w:rPr>
          <w:szCs w:val="22"/>
        </w:rPr>
      </w:pPr>
      <w:r w:rsidRPr="0070558E">
        <w:rPr>
          <w:szCs w:val="22"/>
        </w:rPr>
        <w:t xml:space="preserve">Le candidat doit préciser </w:t>
      </w:r>
      <w:r w:rsidRPr="0070558E">
        <w:rPr>
          <w:b/>
          <w:bCs/>
          <w:szCs w:val="22"/>
        </w:rPr>
        <w:t>le montant du pouvoir de règlement des sinistres dont disposent les gestionnaires</w:t>
      </w:r>
      <w:r w:rsidRPr="0070558E">
        <w:rPr>
          <w:szCs w:val="22"/>
        </w:rPr>
        <w:t>, tel qu’il est accordé par la compagnie d’assurance ou par le courtier, le cas échéant.</w:t>
      </w:r>
    </w:p>
    <w:p w14:paraId="4C5AD149" w14:textId="710D236E" w:rsidR="001F6DCE" w:rsidRDefault="001F6DCE" w:rsidP="0070558E">
      <w:pPr>
        <w:tabs>
          <w:tab w:val="left" w:pos="142"/>
        </w:tabs>
        <w:spacing w:line="276" w:lineRule="auto"/>
        <w:jc w:val="both"/>
        <w:rPr>
          <w:szCs w:val="22"/>
        </w:rPr>
      </w:pPr>
      <w:r>
        <w:rPr>
          <w:szCs w:val="22"/>
        </w:rPr>
        <w:t xml:space="preserve">*) </w:t>
      </w:r>
      <w:r w:rsidRPr="001F6DCE">
        <w:rPr>
          <w:szCs w:val="22"/>
        </w:rPr>
        <w:t>Montant maximum de règlement par sinistre sans accord préalable de l’assureur</w:t>
      </w:r>
      <w:r>
        <w:rPr>
          <w:szCs w:val="22"/>
        </w:rPr>
        <w:t xml:space="preserve"> </w:t>
      </w:r>
    </w:p>
    <w:p w14:paraId="643F7348" w14:textId="77777777" w:rsidR="001F6DCE" w:rsidRDefault="001F6DCE" w:rsidP="0070558E">
      <w:pPr>
        <w:tabs>
          <w:tab w:val="left" w:pos="142"/>
        </w:tabs>
        <w:spacing w:line="276" w:lineRule="auto"/>
        <w:jc w:val="both"/>
        <w:rPr>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76CCFA8F" w14:textId="77777777" w:rsidTr="001F6DCE">
        <w:trPr>
          <w:tblHeader/>
          <w:tblCellSpacing w:w="15" w:type="dxa"/>
        </w:trPr>
        <w:tc>
          <w:tcPr>
            <w:tcW w:w="2475" w:type="pct"/>
            <w:vAlign w:val="center"/>
            <w:hideMark/>
          </w:tcPr>
          <w:p w14:paraId="4B2311CB" w14:textId="314CA005" w:rsidR="001F6DCE" w:rsidRPr="001F6DCE" w:rsidRDefault="001F6DCE" w:rsidP="001F6DCE">
            <w:pPr>
              <w:tabs>
                <w:tab w:val="left" w:pos="142"/>
              </w:tabs>
              <w:spacing w:line="276" w:lineRule="auto"/>
              <w:jc w:val="both"/>
              <w:rPr>
                <w:b/>
                <w:bCs/>
                <w:szCs w:val="22"/>
              </w:rPr>
            </w:pPr>
            <w:r>
              <w:rPr>
                <w:b/>
                <w:bCs/>
                <w:szCs w:val="22"/>
              </w:rPr>
              <w:t>Pouvoir de règlement des sinistres *</w:t>
            </w:r>
          </w:p>
        </w:tc>
        <w:tc>
          <w:tcPr>
            <w:tcW w:w="2475" w:type="pct"/>
            <w:vAlign w:val="center"/>
            <w:hideMark/>
          </w:tcPr>
          <w:p w14:paraId="1B6E700A" w14:textId="4F3ECB3F" w:rsidR="001F6DCE" w:rsidRPr="001F6DCE" w:rsidRDefault="001F6DCE" w:rsidP="001F6DCE">
            <w:pPr>
              <w:tabs>
                <w:tab w:val="left" w:pos="142"/>
              </w:tabs>
              <w:spacing w:line="276" w:lineRule="auto"/>
              <w:jc w:val="both"/>
              <w:rPr>
                <w:b/>
                <w:bCs/>
                <w:szCs w:val="22"/>
              </w:rPr>
            </w:pPr>
            <w:r w:rsidRPr="001F6DCE">
              <w:rPr>
                <w:b/>
                <w:bCs/>
                <w:szCs w:val="22"/>
              </w:rPr>
              <w:t>Montant (en €)</w:t>
            </w:r>
          </w:p>
        </w:tc>
      </w:tr>
      <w:tr w:rsidR="001F6DCE" w:rsidRPr="001F6DCE" w14:paraId="42007A7C" w14:textId="77777777" w:rsidTr="001F6DCE">
        <w:trPr>
          <w:tblCellSpacing w:w="15" w:type="dxa"/>
        </w:trPr>
        <w:sdt>
          <w:sdtPr>
            <w:rPr>
              <w:color w:val="244061" w:themeColor="accent1" w:themeShade="80"/>
              <w:szCs w:val="22"/>
            </w:rPr>
            <w:id w:val="-2111727389"/>
            <w:placeholder>
              <w:docPart w:val="F8DA2C34DE924D858F71FBF6F97A18DF"/>
            </w:placeholder>
            <w:showingPlcHdr/>
          </w:sdtPr>
          <w:sdtContent>
            <w:tc>
              <w:tcPr>
                <w:tcW w:w="2475" w:type="pct"/>
                <w:vAlign w:val="center"/>
              </w:tcPr>
              <w:p w14:paraId="30B5325E" w14:textId="559B7958" w:rsidR="001F6DCE" w:rsidRPr="00100C17" w:rsidRDefault="00E56E85" w:rsidP="001F6DCE">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325A01B6" w14:textId="6D29DCD6" w:rsidR="001F6DCE" w:rsidRPr="00100C17" w:rsidRDefault="00000000" w:rsidP="001F6DCE">
            <w:pPr>
              <w:tabs>
                <w:tab w:val="left" w:pos="142"/>
              </w:tabs>
              <w:spacing w:line="276" w:lineRule="auto"/>
              <w:jc w:val="both"/>
              <w:rPr>
                <w:color w:val="244061" w:themeColor="accent1" w:themeShade="80"/>
                <w:szCs w:val="22"/>
              </w:rPr>
            </w:pPr>
            <w:sdt>
              <w:sdtPr>
                <w:rPr>
                  <w:color w:val="244061" w:themeColor="accent1" w:themeShade="80"/>
                  <w:szCs w:val="22"/>
                </w:rPr>
                <w:id w:val="1536229010"/>
                <w:placeholder>
                  <w:docPart w:val="3AD7452DF36A4C3596F29AA8236896EB"/>
                </w:placeholder>
                <w:showingPlcHdr/>
              </w:sdtPr>
              <w:sdtContent>
                <w:r w:rsidR="00E56E85" w:rsidRPr="00100C17">
                  <w:rPr>
                    <w:color w:val="244061" w:themeColor="accent1" w:themeShade="80"/>
                    <w:szCs w:val="22"/>
                  </w:rPr>
                  <w:t xml:space="preserve"> A remplir</w:t>
                </w:r>
              </w:sdtContent>
            </w:sdt>
            <w:r w:rsidR="001F6DCE" w:rsidRPr="00100C17">
              <w:rPr>
                <w:color w:val="244061" w:themeColor="accent1" w:themeShade="80"/>
                <w:szCs w:val="22"/>
              </w:rPr>
              <w:t>€</w:t>
            </w:r>
          </w:p>
        </w:tc>
      </w:tr>
      <w:tr w:rsidR="00E56E85" w:rsidRPr="001F6DCE" w14:paraId="0EE7BDB3" w14:textId="77777777" w:rsidTr="001F6DCE">
        <w:trPr>
          <w:tblCellSpacing w:w="15" w:type="dxa"/>
        </w:trPr>
        <w:sdt>
          <w:sdtPr>
            <w:rPr>
              <w:color w:val="244061" w:themeColor="accent1" w:themeShade="80"/>
              <w:szCs w:val="22"/>
            </w:rPr>
            <w:id w:val="116656609"/>
            <w:placeholder>
              <w:docPart w:val="FC831CF9367745DF93D80A9E3B8D40AD"/>
            </w:placeholder>
            <w:showingPlcHdr/>
          </w:sdtPr>
          <w:sdtContent>
            <w:tc>
              <w:tcPr>
                <w:tcW w:w="2475" w:type="pct"/>
                <w:vAlign w:val="center"/>
              </w:tcPr>
              <w:p w14:paraId="2767B8F2" w14:textId="1F8F1345"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512EE3D8" w14:textId="35F7F9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1242294062"/>
                <w:placeholder>
                  <w:docPart w:val="09BC80E2F4844443AFF1E4FF4AF9276A"/>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r w:rsidR="00E56E85" w:rsidRPr="001F6DCE" w14:paraId="4D028726" w14:textId="77777777" w:rsidTr="001F6DCE">
        <w:trPr>
          <w:tblCellSpacing w:w="15" w:type="dxa"/>
        </w:trPr>
        <w:sdt>
          <w:sdtPr>
            <w:rPr>
              <w:color w:val="244061" w:themeColor="accent1" w:themeShade="80"/>
              <w:szCs w:val="22"/>
            </w:rPr>
            <w:id w:val="-675337524"/>
            <w:placeholder>
              <w:docPart w:val="C4A527194ABD42229EF9D01ADC1671CC"/>
            </w:placeholder>
            <w:showingPlcHdr/>
          </w:sdtPr>
          <w:sdtContent>
            <w:tc>
              <w:tcPr>
                <w:tcW w:w="2475" w:type="pct"/>
                <w:vAlign w:val="center"/>
              </w:tcPr>
              <w:p w14:paraId="6B65228A" w14:textId="00B0DC16"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21EAEFE9" w14:textId="58C644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519435295"/>
                <w:placeholder>
                  <w:docPart w:val="98D516E8829848A185A6E7AFAFC7DB57"/>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bl>
    <w:p w14:paraId="6B755DA6" w14:textId="6D968FE8" w:rsidR="001F6DCE" w:rsidRDefault="001F6DCE" w:rsidP="0070558E">
      <w:pPr>
        <w:tabs>
          <w:tab w:val="left" w:pos="142"/>
        </w:tabs>
        <w:spacing w:line="276" w:lineRule="auto"/>
        <w:jc w:val="both"/>
        <w:rPr>
          <w:szCs w:val="22"/>
        </w:rPr>
      </w:pPr>
    </w:p>
    <w:p w14:paraId="0BC3CC0E" w14:textId="655607CC" w:rsidR="001F6DCE" w:rsidRPr="0070558E" w:rsidRDefault="001F6DCE" w:rsidP="001F6DCE">
      <w:pPr>
        <w:shd w:val="clear" w:color="auto" w:fill="365F91" w:themeFill="accent1" w:themeFillShade="BF"/>
        <w:rPr>
          <w:b/>
          <w:bCs/>
          <w:color w:val="FFFFFF" w:themeColor="background1"/>
        </w:rPr>
      </w:pPr>
      <w:r w:rsidRPr="001F6DCE">
        <w:rPr>
          <w:b/>
          <w:bCs/>
          <w:color w:val="FFFFFF" w:themeColor="background1"/>
        </w:rPr>
        <w:t>2. Équipe dédiée – Expérience des intervenants (5 points)</w:t>
      </w:r>
    </w:p>
    <w:p w14:paraId="48A6B3CD" w14:textId="77777777" w:rsidR="001F6DCE" w:rsidRDefault="001F6DCE" w:rsidP="0070558E">
      <w:pPr>
        <w:pStyle w:val="ST"/>
        <w:spacing w:after="0" w:line="276" w:lineRule="auto"/>
        <w:rPr>
          <w:rFonts w:ascii="Arial Nova" w:hAnsi="Arial Nova"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18E7028D" w14:textId="77777777" w:rsidTr="001F6DCE">
        <w:trPr>
          <w:trHeight w:val="306"/>
          <w:tblHeader/>
          <w:tblCellSpacing w:w="15" w:type="dxa"/>
        </w:trPr>
        <w:tc>
          <w:tcPr>
            <w:tcW w:w="2475" w:type="pct"/>
            <w:vAlign w:val="center"/>
            <w:hideMark/>
          </w:tcPr>
          <w:p w14:paraId="328E5EC1" w14:textId="77777777" w:rsidR="001F6DCE" w:rsidRPr="001F6DCE" w:rsidRDefault="001F6DCE" w:rsidP="001F6DCE">
            <w:pPr>
              <w:tabs>
                <w:tab w:val="left" w:pos="142"/>
              </w:tabs>
              <w:spacing w:line="276" w:lineRule="auto"/>
              <w:jc w:val="both"/>
              <w:rPr>
                <w:b/>
                <w:bCs/>
                <w:szCs w:val="22"/>
              </w:rPr>
            </w:pPr>
            <w:r w:rsidRPr="001F6DCE">
              <w:rPr>
                <w:b/>
                <w:bCs/>
                <w:szCs w:val="22"/>
              </w:rPr>
              <w:t>Nom / Fonction</w:t>
            </w:r>
          </w:p>
        </w:tc>
        <w:tc>
          <w:tcPr>
            <w:tcW w:w="2475" w:type="pct"/>
            <w:vAlign w:val="center"/>
            <w:hideMark/>
          </w:tcPr>
          <w:p w14:paraId="1AD5D8B3" w14:textId="77777777" w:rsidR="001F6DCE" w:rsidRPr="001F6DCE" w:rsidRDefault="001F6DCE" w:rsidP="001F6DCE">
            <w:pPr>
              <w:tabs>
                <w:tab w:val="left" w:pos="142"/>
              </w:tabs>
              <w:spacing w:line="276" w:lineRule="auto"/>
              <w:jc w:val="both"/>
              <w:rPr>
                <w:b/>
                <w:bCs/>
                <w:szCs w:val="22"/>
              </w:rPr>
            </w:pPr>
            <w:r w:rsidRPr="001F6DCE">
              <w:rPr>
                <w:b/>
                <w:bCs/>
                <w:szCs w:val="22"/>
              </w:rPr>
              <w:t>Année(s) d’expérience dans le domaine de l’assurance</w:t>
            </w:r>
          </w:p>
        </w:tc>
      </w:tr>
      <w:tr w:rsidR="00650A0F" w:rsidRPr="001F6DCE" w14:paraId="4BF0E725" w14:textId="77777777" w:rsidTr="001F6DCE">
        <w:trPr>
          <w:trHeight w:val="306"/>
          <w:tblCellSpacing w:w="15" w:type="dxa"/>
        </w:trPr>
        <w:tc>
          <w:tcPr>
            <w:tcW w:w="2475" w:type="pct"/>
            <w:vAlign w:val="center"/>
            <w:hideMark/>
          </w:tcPr>
          <w:p w14:paraId="7159A58D" w14:textId="62D07A38"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549107767"/>
                <w:placeholder>
                  <w:docPart w:val="9415AC6E781D4216AB8523EBAF7EA3D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730F342" w14:textId="72ED9B45"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989907583"/>
                <w:placeholder>
                  <w:docPart w:val="60A79822D3DB4805BBFE153AA37A26D8"/>
                </w:placeholder>
                <w:showingPlcHdr/>
              </w:sdtPr>
              <w:sdtContent>
                <w:r w:rsidR="00650A0F" w:rsidRPr="00100C17">
                  <w:rPr>
                    <w:color w:val="244061" w:themeColor="accent1" w:themeShade="80"/>
                    <w:szCs w:val="22"/>
                  </w:rPr>
                  <w:t xml:space="preserve"> A remplir</w:t>
                </w:r>
              </w:sdtContent>
            </w:sdt>
          </w:p>
        </w:tc>
      </w:tr>
      <w:tr w:rsidR="00650A0F" w:rsidRPr="001F6DCE" w14:paraId="47DC8B76" w14:textId="77777777" w:rsidTr="001F6DCE">
        <w:trPr>
          <w:trHeight w:val="306"/>
          <w:tblCellSpacing w:w="15" w:type="dxa"/>
        </w:trPr>
        <w:tc>
          <w:tcPr>
            <w:tcW w:w="2475" w:type="pct"/>
            <w:vAlign w:val="center"/>
            <w:hideMark/>
          </w:tcPr>
          <w:p w14:paraId="73E04ACF" w14:textId="50F7F5C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531695002"/>
                <w:placeholder>
                  <w:docPart w:val="FE37DDD646F84D1F80D8DB7E5F40E1CB"/>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EA2D544" w14:textId="3465A0A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076635405"/>
                <w:placeholder>
                  <w:docPart w:val="30911412B36C4C02ADD687E42663C398"/>
                </w:placeholder>
                <w:showingPlcHdr/>
              </w:sdtPr>
              <w:sdtContent>
                <w:r w:rsidR="00650A0F" w:rsidRPr="00100C17">
                  <w:rPr>
                    <w:color w:val="244061" w:themeColor="accent1" w:themeShade="80"/>
                    <w:szCs w:val="22"/>
                  </w:rPr>
                  <w:t xml:space="preserve"> A remplir</w:t>
                </w:r>
              </w:sdtContent>
            </w:sdt>
          </w:p>
        </w:tc>
      </w:tr>
      <w:tr w:rsidR="00650A0F" w:rsidRPr="001F6DCE" w14:paraId="0454CD97" w14:textId="77777777" w:rsidTr="001F6DCE">
        <w:trPr>
          <w:trHeight w:val="306"/>
          <w:tblCellSpacing w:w="15" w:type="dxa"/>
        </w:trPr>
        <w:tc>
          <w:tcPr>
            <w:tcW w:w="2475" w:type="pct"/>
            <w:vAlign w:val="center"/>
            <w:hideMark/>
          </w:tcPr>
          <w:p w14:paraId="72DF0E26" w14:textId="6CE5908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712695664"/>
                <w:placeholder>
                  <w:docPart w:val="AFED5A69C853455DBF6D88796EEC52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22EB14D" w14:textId="3924BD9E"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610325498"/>
                <w:placeholder>
                  <w:docPart w:val="D7771CF0EFF04B64A4B311E5A84D885B"/>
                </w:placeholder>
                <w:showingPlcHdr/>
              </w:sdtPr>
              <w:sdtContent>
                <w:r w:rsidR="00650A0F" w:rsidRPr="00100C17">
                  <w:rPr>
                    <w:color w:val="244061" w:themeColor="accent1" w:themeShade="80"/>
                    <w:szCs w:val="22"/>
                  </w:rPr>
                  <w:t xml:space="preserve"> A remplir</w:t>
                </w:r>
              </w:sdtContent>
            </w:sdt>
          </w:p>
        </w:tc>
      </w:tr>
      <w:tr w:rsidR="00650A0F" w:rsidRPr="001F6DCE" w14:paraId="7225E76A" w14:textId="77777777" w:rsidTr="001F6DCE">
        <w:trPr>
          <w:trHeight w:val="306"/>
          <w:tblCellSpacing w:w="15" w:type="dxa"/>
        </w:trPr>
        <w:tc>
          <w:tcPr>
            <w:tcW w:w="2475" w:type="pct"/>
            <w:vAlign w:val="center"/>
            <w:hideMark/>
          </w:tcPr>
          <w:p w14:paraId="445FBBA6" w14:textId="4A6FA13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874912869"/>
                <w:placeholder>
                  <w:docPart w:val="96BECDBEF2D541129EA3C7787912EA30"/>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7AEA613" w14:textId="0B09884F"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415710078"/>
                <w:placeholder>
                  <w:docPart w:val="D793C9FBB0DD4C5B9EB36B205AD8AF1B"/>
                </w:placeholder>
                <w:showingPlcHdr/>
              </w:sdtPr>
              <w:sdtContent>
                <w:r w:rsidR="00650A0F" w:rsidRPr="00100C17">
                  <w:rPr>
                    <w:color w:val="244061" w:themeColor="accent1" w:themeShade="80"/>
                    <w:szCs w:val="22"/>
                  </w:rPr>
                  <w:t xml:space="preserve"> A remplir</w:t>
                </w:r>
              </w:sdtContent>
            </w:sdt>
          </w:p>
        </w:tc>
      </w:tr>
      <w:tr w:rsidR="00650A0F" w:rsidRPr="001F6DCE" w14:paraId="6B57CAC6" w14:textId="77777777" w:rsidTr="001F6DCE">
        <w:trPr>
          <w:trHeight w:val="306"/>
          <w:tblCellSpacing w:w="15" w:type="dxa"/>
        </w:trPr>
        <w:tc>
          <w:tcPr>
            <w:tcW w:w="2475" w:type="pct"/>
            <w:vAlign w:val="center"/>
            <w:hideMark/>
          </w:tcPr>
          <w:p w14:paraId="332BB669" w14:textId="7F26E621"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693337383"/>
                <w:placeholder>
                  <w:docPart w:val="B1396F6065F54A4887285EC8648C447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F019903" w14:textId="1B46C52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183975112"/>
                <w:placeholder>
                  <w:docPart w:val="211518627EA24D068BA2069374C3E78F"/>
                </w:placeholder>
                <w:showingPlcHdr/>
              </w:sdtPr>
              <w:sdtContent>
                <w:r w:rsidR="00650A0F" w:rsidRPr="00100C17">
                  <w:rPr>
                    <w:color w:val="244061" w:themeColor="accent1" w:themeShade="80"/>
                    <w:szCs w:val="22"/>
                  </w:rPr>
                  <w:t xml:space="preserve"> A remplir</w:t>
                </w:r>
              </w:sdtContent>
            </w:sdt>
          </w:p>
        </w:tc>
      </w:tr>
      <w:tr w:rsidR="00650A0F" w:rsidRPr="001F6DCE" w14:paraId="7B76A676" w14:textId="77777777" w:rsidTr="001F6DCE">
        <w:trPr>
          <w:trHeight w:val="306"/>
          <w:tblCellSpacing w:w="15" w:type="dxa"/>
        </w:trPr>
        <w:tc>
          <w:tcPr>
            <w:tcW w:w="2475" w:type="pct"/>
            <w:vAlign w:val="center"/>
            <w:hideMark/>
          </w:tcPr>
          <w:p w14:paraId="220B0119" w14:textId="58AC4FE2" w:rsidR="00650A0F" w:rsidRPr="00100C17" w:rsidRDefault="00000000" w:rsidP="00650A0F">
            <w:pPr>
              <w:pStyle w:val="Corpsdetexte"/>
              <w:rPr>
                <w:color w:val="244061" w:themeColor="accent1" w:themeShade="80"/>
              </w:rPr>
            </w:pPr>
            <w:sdt>
              <w:sdtPr>
                <w:rPr>
                  <w:color w:val="244061" w:themeColor="accent1" w:themeShade="80"/>
                  <w:szCs w:val="22"/>
                </w:rPr>
                <w:id w:val="-672571803"/>
                <w:placeholder>
                  <w:docPart w:val="2714AA6EF4D84BF2911E9AD1B57FC0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B35D69B" w14:textId="21B35C18" w:rsidR="00650A0F" w:rsidRPr="00100C17" w:rsidRDefault="00000000" w:rsidP="00650A0F">
            <w:pPr>
              <w:pStyle w:val="Corpsdetexte"/>
              <w:rPr>
                <w:color w:val="244061" w:themeColor="accent1" w:themeShade="80"/>
              </w:rPr>
            </w:pPr>
            <w:sdt>
              <w:sdtPr>
                <w:rPr>
                  <w:color w:val="244061" w:themeColor="accent1" w:themeShade="80"/>
                  <w:szCs w:val="22"/>
                </w:rPr>
                <w:id w:val="696276625"/>
                <w:placeholder>
                  <w:docPart w:val="D1FEA18C66FF445D84782A929F2DF48A"/>
                </w:placeholder>
                <w:showingPlcHdr/>
              </w:sdtPr>
              <w:sdtContent>
                <w:r w:rsidR="00650A0F" w:rsidRPr="00100C17">
                  <w:rPr>
                    <w:color w:val="244061" w:themeColor="accent1" w:themeShade="80"/>
                    <w:szCs w:val="22"/>
                  </w:rPr>
                  <w:t xml:space="preserve"> A remplir</w:t>
                </w:r>
              </w:sdtContent>
            </w:sdt>
          </w:p>
        </w:tc>
      </w:tr>
      <w:tr w:rsidR="00650A0F" w:rsidRPr="001F6DCE" w14:paraId="444786D1" w14:textId="77777777" w:rsidTr="001F6DCE">
        <w:trPr>
          <w:trHeight w:val="306"/>
          <w:tblCellSpacing w:w="15" w:type="dxa"/>
        </w:trPr>
        <w:tc>
          <w:tcPr>
            <w:tcW w:w="2475" w:type="pct"/>
            <w:vAlign w:val="center"/>
          </w:tcPr>
          <w:p w14:paraId="13909BA4" w14:textId="49D1BE9E" w:rsidR="00650A0F" w:rsidRPr="00100C17" w:rsidRDefault="00000000" w:rsidP="00650A0F">
            <w:pPr>
              <w:pStyle w:val="Corpsdetexte"/>
              <w:rPr>
                <w:color w:val="244061" w:themeColor="accent1" w:themeShade="80"/>
              </w:rPr>
            </w:pPr>
            <w:sdt>
              <w:sdtPr>
                <w:rPr>
                  <w:color w:val="244061" w:themeColor="accent1" w:themeShade="80"/>
                  <w:szCs w:val="22"/>
                </w:rPr>
                <w:id w:val="-716128053"/>
                <w:placeholder>
                  <w:docPart w:val="B75BA50189984A72B71A773893EA42A7"/>
                </w:placeholder>
                <w:showingPlcHdr/>
              </w:sdtPr>
              <w:sdtContent>
                <w:r w:rsidR="00650A0F" w:rsidRPr="00100C17">
                  <w:rPr>
                    <w:color w:val="244061" w:themeColor="accent1" w:themeShade="80"/>
                    <w:szCs w:val="22"/>
                  </w:rPr>
                  <w:t xml:space="preserve"> A remplir</w:t>
                </w:r>
              </w:sdtContent>
            </w:sdt>
          </w:p>
        </w:tc>
        <w:tc>
          <w:tcPr>
            <w:tcW w:w="2475" w:type="pct"/>
            <w:vAlign w:val="center"/>
          </w:tcPr>
          <w:p w14:paraId="2DAF972E" w14:textId="279101CC" w:rsidR="00650A0F" w:rsidRPr="00100C17" w:rsidRDefault="00000000" w:rsidP="00650A0F">
            <w:pPr>
              <w:pStyle w:val="Corpsdetexte"/>
              <w:rPr>
                <w:color w:val="244061" w:themeColor="accent1" w:themeShade="80"/>
              </w:rPr>
            </w:pPr>
            <w:sdt>
              <w:sdtPr>
                <w:rPr>
                  <w:color w:val="244061" w:themeColor="accent1" w:themeShade="80"/>
                  <w:szCs w:val="22"/>
                </w:rPr>
                <w:id w:val="1688791084"/>
                <w:placeholder>
                  <w:docPart w:val="026C903890A94472906E0D0833395687"/>
                </w:placeholder>
                <w:showingPlcHdr/>
              </w:sdtPr>
              <w:sdtContent>
                <w:r w:rsidR="00650A0F" w:rsidRPr="00100C17">
                  <w:rPr>
                    <w:color w:val="244061" w:themeColor="accent1" w:themeShade="80"/>
                    <w:szCs w:val="22"/>
                  </w:rPr>
                  <w:t xml:space="preserve"> A remplir</w:t>
                </w:r>
              </w:sdtContent>
            </w:sdt>
          </w:p>
        </w:tc>
      </w:tr>
    </w:tbl>
    <w:p w14:paraId="1C34FD24" w14:textId="77777777" w:rsidR="001F6DCE" w:rsidRDefault="001F6DCE" w:rsidP="0070558E">
      <w:pPr>
        <w:pStyle w:val="ST"/>
        <w:spacing w:after="0" w:line="276" w:lineRule="auto"/>
        <w:rPr>
          <w:rFonts w:ascii="Arial Nova" w:hAnsi="Arial Nova" w:cstheme="minorHAnsi"/>
          <w:szCs w:val="22"/>
        </w:rPr>
      </w:pPr>
    </w:p>
    <w:p w14:paraId="62022B2F" w14:textId="3E4C9D22"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2.1.  Présentation nominative sous forme d’organigramme.</w:t>
      </w:r>
    </w:p>
    <w:p w14:paraId="083F9274" w14:textId="77777777" w:rsidR="00CD7450" w:rsidRPr="0070558E" w:rsidRDefault="00CD7450" w:rsidP="0070558E">
      <w:pPr>
        <w:spacing w:line="276" w:lineRule="auto"/>
        <w:jc w:val="both"/>
        <w:rPr>
          <w:rFonts w:cstheme="minorHAnsi"/>
          <w:szCs w:val="22"/>
        </w:rPr>
      </w:pPr>
    </w:p>
    <w:p w14:paraId="09E22098" w14:textId="77777777" w:rsidR="00CD7450" w:rsidRPr="0070558E" w:rsidRDefault="00CD7450" w:rsidP="0070558E">
      <w:pPr>
        <w:pStyle w:val="ST"/>
        <w:spacing w:after="0" w:line="276" w:lineRule="auto"/>
        <w:ind w:left="540" w:hanging="540"/>
        <w:rPr>
          <w:rFonts w:ascii="Arial Nova" w:hAnsi="Arial Nova" w:cstheme="minorHAnsi"/>
          <w:szCs w:val="22"/>
        </w:rPr>
      </w:pPr>
      <w:r w:rsidRPr="0070558E">
        <w:rPr>
          <w:rFonts w:ascii="Arial Nova" w:hAnsi="Arial Nova" w:cstheme="minorHAnsi"/>
          <w:szCs w:val="22"/>
        </w:rPr>
        <w:t>2.2.  Indication pour chaque police des coordonnées du responsable pour chaque fonction (Directeur de clientèle, Chargé de compte…).</w:t>
      </w:r>
    </w:p>
    <w:p w14:paraId="43092064" w14:textId="77777777" w:rsidR="00CD7450" w:rsidRPr="0070558E" w:rsidRDefault="00CD7450" w:rsidP="0070558E">
      <w:pPr>
        <w:spacing w:line="276" w:lineRule="auto"/>
        <w:jc w:val="both"/>
        <w:rPr>
          <w:rFonts w:cstheme="minorHAnsi"/>
          <w:szCs w:val="22"/>
        </w:rPr>
      </w:pPr>
    </w:p>
    <w:p w14:paraId="502C6682"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2.3. Indication des coordonnées du Responsable, de l’Adjoint et des collaborateurs chargés de la production, des sinistres, de la comptabilité.</w:t>
      </w:r>
    </w:p>
    <w:p w14:paraId="52655C52" w14:textId="77777777" w:rsidR="00CD7450" w:rsidRPr="0070558E" w:rsidRDefault="00CD7450" w:rsidP="0070558E">
      <w:pPr>
        <w:spacing w:line="276" w:lineRule="auto"/>
        <w:jc w:val="both"/>
        <w:rPr>
          <w:rFonts w:cstheme="minorHAnsi"/>
          <w:szCs w:val="22"/>
        </w:rPr>
      </w:pPr>
    </w:p>
    <w:p w14:paraId="1593A07D"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2.4. Indication des coordonnées du Responsable et de l’Adjoint, ainsi que des collaborateurs chargés de la prévention des risques.</w:t>
      </w:r>
    </w:p>
    <w:p w14:paraId="5B80A80F" w14:textId="77777777" w:rsidR="00CD7450" w:rsidRPr="0070558E" w:rsidRDefault="00CD7450" w:rsidP="0070558E">
      <w:pPr>
        <w:spacing w:line="276" w:lineRule="auto"/>
        <w:jc w:val="both"/>
        <w:rPr>
          <w:rFonts w:cstheme="minorHAnsi"/>
          <w:szCs w:val="22"/>
        </w:rPr>
      </w:pPr>
    </w:p>
    <w:p w14:paraId="71BC40AE" w14:textId="45D253AA" w:rsidR="00CD7450" w:rsidRPr="0070558E" w:rsidRDefault="00CD7450" w:rsidP="0070558E">
      <w:pPr>
        <w:spacing w:line="276" w:lineRule="auto"/>
        <w:ind w:left="540" w:hanging="540"/>
        <w:jc w:val="both"/>
        <w:rPr>
          <w:rFonts w:cstheme="minorHAnsi"/>
          <w:szCs w:val="22"/>
        </w:rPr>
      </w:pPr>
      <w:r w:rsidRPr="0070558E">
        <w:rPr>
          <w:rFonts w:cstheme="minorHAnsi"/>
          <w:szCs w:val="22"/>
        </w:rPr>
        <w:t xml:space="preserve">2.5. Précisions quant à la formation professionnelle, l’expérience, </w:t>
      </w:r>
      <w:r w:rsidR="00D56CFE" w:rsidRPr="0070558E">
        <w:rPr>
          <w:rFonts w:cstheme="minorHAnsi"/>
          <w:szCs w:val="22"/>
        </w:rPr>
        <w:t>etc.</w:t>
      </w:r>
      <w:r w:rsidRPr="0070558E">
        <w:rPr>
          <w:rFonts w:cstheme="minorHAnsi"/>
          <w:szCs w:val="22"/>
        </w:rPr>
        <w:t>, de chaque membre de l’équipe dédiée.</w:t>
      </w:r>
    </w:p>
    <w:p w14:paraId="5E0A4F5E" w14:textId="77777777" w:rsidR="00CD7450" w:rsidRPr="0070558E" w:rsidRDefault="00CD7450" w:rsidP="0070558E">
      <w:pPr>
        <w:spacing w:line="276" w:lineRule="auto"/>
        <w:jc w:val="both"/>
        <w:rPr>
          <w:rFonts w:cstheme="minorHAnsi"/>
          <w:szCs w:val="22"/>
        </w:rPr>
      </w:pPr>
    </w:p>
    <w:p w14:paraId="4C93A23D" w14:textId="77777777" w:rsidR="00CD7450" w:rsidRPr="0070558E" w:rsidRDefault="00CD7450" w:rsidP="0070558E">
      <w:pPr>
        <w:pStyle w:val="ST"/>
        <w:spacing w:after="0" w:line="276" w:lineRule="auto"/>
        <w:ind w:left="539" w:hanging="539"/>
        <w:rPr>
          <w:rFonts w:ascii="Arial Nova" w:hAnsi="Arial Nova" w:cstheme="minorHAnsi"/>
          <w:szCs w:val="22"/>
        </w:rPr>
      </w:pPr>
      <w:r w:rsidRPr="0070558E">
        <w:rPr>
          <w:rFonts w:ascii="Arial Nova" w:hAnsi="Arial Nova" w:cstheme="minorHAnsi"/>
          <w:szCs w:val="22"/>
        </w:rPr>
        <w:t>2.6. Engagement de maintenir une équipe dédiée et d'indiquer au client, dans les plus courts délais, toute modification au sein de cette équipe.</w:t>
      </w:r>
    </w:p>
    <w:p w14:paraId="56C3D6E0" w14:textId="77777777" w:rsidR="00CD7450" w:rsidRPr="0070558E" w:rsidRDefault="00CD7450" w:rsidP="0070558E">
      <w:pPr>
        <w:pStyle w:val="Corpsdetexte"/>
        <w:tabs>
          <w:tab w:val="left" w:pos="540"/>
        </w:tabs>
        <w:spacing w:line="276" w:lineRule="auto"/>
        <w:ind w:left="544" w:hanging="544"/>
        <w:jc w:val="both"/>
        <w:rPr>
          <w:rFonts w:cstheme="minorHAnsi"/>
          <w:szCs w:val="22"/>
        </w:rPr>
      </w:pPr>
    </w:p>
    <w:p w14:paraId="2F1E5C23" w14:textId="3AC177AB" w:rsidR="00B02E89" w:rsidRPr="001F6DCE" w:rsidRDefault="00B02E89" w:rsidP="001F6DCE">
      <w:pPr>
        <w:shd w:val="clear" w:color="auto" w:fill="365F91" w:themeFill="accent1" w:themeFillShade="BF"/>
        <w:rPr>
          <w:b/>
          <w:bCs/>
          <w:color w:val="FFFFFF" w:themeColor="background1"/>
        </w:rPr>
      </w:pPr>
      <w:bookmarkStart w:id="1" w:name="_Toc188023357"/>
      <w:r w:rsidRPr="001F6DCE">
        <w:rPr>
          <w:b/>
          <w:bCs/>
          <w:color w:val="FFFFFF" w:themeColor="background1"/>
        </w:rPr>
        <w:t>Modalités de gestion des prestations et assistance - 10 POINTS</w:t>
      </w:r>
      <w:bookmarkEnd w:id="1"/>
      <w:r w:rsidRPr="001F6DCE">
        <w:rPr>
          <w:b/>
          <w:bCs/>
          <w:color w:val="FFFFFF" w:themeColor="background1"/>
        </w:rPr>
        <w:t xml:space="preserve"> </w:t>
      </w:r>
    </w:p>
    <w:p w14:paraId="5F3EA4FC" w14:textId="77777777" w:rsidR="00D56CFE" w:rsidRDefault="00D56CFE" w:rsidP="0070558E">
      <w:pPr>
        <w:spacing w:line="276" w:lineRule="auto"/>
        <w:jc w:val="both"/>
        <w:rPr>
          <w:rFonts w:cs="Arial"/>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E56E85" w:rsidRPr="001F6DCE" w14:paraId="3C60CBF6" w14:textId="77777777" w:rsidTr="001F6DCE">
        <w:trPr>
          <w:tblHeader/>
          <w:tblCellSpacing w:w="15" w:type="dxa"/>
        </w:trPr>
        <w:tc>
          <w:tcPr>
            <w:tcW w:w="0" w:type="auto"/>
            <w:vAlign w:val="center"/>
            <w:hideMark/>
          </w:tcPr>
          <w:p w14:paraId="19F53B2B" w14:textId="77777777" w:rsidR="00E56E85" w:rsidRPr="001F6DCE" w:rsidRDefault="00E56E85" w:rsidP="001F6DCE">
            <w:pPr>
              <w:spacing w:line="276" w:lineRule="auto"/>
              <w:jc w:val="both"/>
              <w:rPr>
                <w:rFonts w:cs="Arial"/>
                <w:b/>
                <w:bCs/>
                <w:szCs w:val="22"/>
              </w:rPr>
            </w:pPr>
            <w:r w:rsidRPr="001F6DCE">
              <w:rPr>
                <w:rFonts w:cs="Arial"/>
                <w:b/>
                <w:bCs/>
                <w:szCs w:val="22"/>
              </w:rPr>
              <w:t>Modalités de gestion des prestations et assistance</w:t>
            </w:r>
          </w:p>
        </w:tc>
      </w:tr>
      <w:tr w:rsidR="00100C17" w:rsidRPr="00100C17" w14:paraId="4F244EFB" w14:textId="77777777" w:rsidTr="001F6DCE">
        <w:trPr>
          <w:tblCellSpacing w:w="15" w:type="dxa"/>
        </w:trPr>
        <w:tc>
          <w:tcPr>
            <w:tcW w:w="0" w:type="auto"/>
            <w:vAlign w:val="center"/>
            <w:hideMark/>
          </w:tcPr>
          <w:p w14:paraId="687D6A37"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Modalités de gestion des polices, des primes et des sinistres (organisation de gestion, plateforme dédiée, extranet…)</w:t>
            </w:r>
          </w:p>
        </w:tc>
      </w:tr>
      <w:tr w:rsidR="00100C17" w:rsidRPr="00100C17" w14:paraId="496D7F0A" w14:textId="77777777" w:rsidTr="001F6DCE">
        <w:trPr>
          <w:tblCellSpacing w:w="15" w:type="dxa"/>
        </w:trPr>
        <w:tc>
          <w:tcPr>
            <w:tcW w:w="0" w:type="auto"/>
            <w:vAlign w:val="center"/>
            <w:hideMark/>
          </w:tcPr>
          <w:p w14:paraId="3EF6D231"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Fréquence des réunions de bilan avec l’Assuré</w:t>
            </w:r>
          </w:p>
        </w:tc>
      </w:tr>
      <w:tr w:rsidR="00100C17" w:rsidRPr="00100C17" w14:paraId="4A0C341A" w14:textId="77777777" w:rsidTr="001F6DCE">
        <w:trPr>
          <w:tblCellSpacing w:w="15" w:type="dxa"/>
        </w:trPr>
        <w:tc>
          <w:tcPr>
            <w:tcW w:w="0" w:type="auto"/>
            <w:vAlign w:val="center"/>
            <w:hideMark/>
          </w:tcPr>
          <w:p w14:paraId="08AF8AB6"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Assistance technique et conseils (veille juridique, accompagnement, prévention…)</w:t>
            </w:r>
          </w:p>
        </w:tc>
      </w:tr>
      <w:tr w:rsidR="00100C17" w:rsidRPr="00100C17" w14:paraId="565EB53F" w14:textId="77777777" w:rsidTr="001F6DCE">
        <w:trPr>
          <w:tblCellSpacing w:w="15" w:type="dxa"/>
        </w:trPr>
        <w:tc>
          <w:tcPr>
            <w:tcW w:w="0" w:type="auto"/>
            <w:vAlign w:val="center"/>
            <w:hideMark/>
          </w:tcPr>
          <w:p w14:paraId="5137B87D"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Outils de reporting et accès aux statistiques sinistres</w:t>
            </w:r>
          </w:p>
        </w:tc>
      </w:tr>
      <w:tr w:rsidR="00100C17" w:rsidRPr="00100C17" w14:paraId="7771B21B" w14:textId="77777777" w:rsidTr="001F6DCE">
        <w:trPr>
          <w:tblCellSpacing w:w="15" w:type="dxa"/>
        </w:trPr>
        <w:tc>
          <w:tcPr>
            <w:tcW w:w="0" w:type="auto"/>
            <w:vAlign w:val="center"/>
            <w:hideMark/>
          </w:tcPr>
          <w:p w14:paraId="0A5C1D6A"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Exemple de statistiques de sinistralité annuelles commenté</w:t>
            </w:r>
          </w:p>
        </w:tc>
      </w:tr>
    </w:tbl>
    <w:p w14:paraId="1AC46528" w14:textId="77777777" w:rsidR="001F6DCE" w:rsidRPr="0070558E" w:rsidRDefault="001F6DCE" w:rsidP="0070558E">
      <w:pPr>
        <w:spacing w:line="276" w:lineRule="auto"/>
        <w:jc w:val="both"/>
        <w:rPr>
          <w:rFonts w:cs="Arial"/>
          <w:szCs w:val="22"/>
        </w:rPr>
      </w:pPr>
    </w:p>
    <w:p w14:paraId="5EB30829" w14:textId="77777777" w:rsidR="00CD7450" w:rsidRPr="0070558E" w:rsidRDefault="00CD7450" w:rsidP="0070558E">
      <w:pPr>
        <w:pStyle w:val="Corpsdetexte"/>
        <w:tabs>
          <w:tab w:val="left" w:pos="540"/>
        </w:tabs>
        <w:spacing w:line="276" w:lineRule="auto"/>
        <w:jc w:val="both"/>
        <w:rPr>
          <w:rFonts w:cstheme="minorHAnsi"/>
          <w:b/>
          <w:szCs w:val="22"/>
        </w:rPr>
      </w:pPr>
      <w:r w:rsidRPr="0070558E">
        <w:rPr>
          <w:rFonts w:cstheme="minorHAnsi"/>
          <w:b/>
          <w:szCs w:val="22"/>
        </w:rPr>
        <w:t xml:space="preserve">3.1. </w:t>
      </w:r>
      <w:r w:rsidRPr="0070558E">
        <w:rPr>
          <w:rFonts w:cstheme="minorHAnsi"/>
          <w:b/>
          <w:szCs w:val="22"/>
        </w:rPr>
        <w:tab/>
      </w:r>
      <w:r w:rsidRPr="0070558E">
        <w:rPr>
          <w:rFonts w:cstheme="minorHAnsi"/>
          <w:b/>
          <w:szCs w:val="22"/>
          <w:u w:val="single"/>
        </w:rPr>
        <w:t>Analyse annuelle des besoins en assurance</w:t>
      </w:r>
    </w:p>
    <w:p w14:paraId="154D0169" w14:textId="77777777" w:rsidR="00CD7450" w:rsidRPr="0070558E" w:rsidRDefault="00CD7450" w:rsidP="0070558E">
      <w:pPr>
        <w:pStyle w:val="Corpsdetexte"/>
        <w:tabs>
          <w:tab w:val="left" w:pos="540"/>
        </w:tabs>
        <w:spacing w:line="276" w:lineRule="auto"/>
        <w:jc w:val="both"/>
        <w:rPr>
          <w:rFonts w:cstheme="minorHAnsi"/>
          <w:szCs w:val="22"/>
        </w:rPr>
      </w:pPr>
    </w:p>
    <w:p w14:paraId="463BDDEE"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Recueil des informations</w:t>
      </w:r>
    </w:p>
    <w:p w14:paraId="01BDC390" w14:textId="77777777" w:rsidR="00CD7450" w:rsidRPr="0070558E" w:rsidRDefault="00CD7450" w:rsidP="0070558E">
      <w:pPr>
        <w:pStyle w:val="Corpsdetexte"/>
        <w:spacing w:line="276" w:lineRule="auto"/>
        <w:ind w:left="360" w:hanging="360"/>
        <w:jc w:val="both"/>
        <w:rPr>
          <w:rFonts w:cstheme="minorHAnsi"/>
          <w:szCs w:val="22"/>
        </w:rPr>
      </w:pPr>
      <w:r w:rsidRPr="0070558E">
        <w:rPr>
          <w:rFonts w:cstheme="minorHAnsi"/>
          <w:szCs w:val="22"/>
        </w:rPr>
        <w:tab/>
        <w:t>Chaque fois que nécessaire en tout état de cause chaque année, le prestataire :</w:t>
      </w:r>
    </w:p>
    <w:p w14:paraId="68042574" w14:textId="77777777" w:rsidR="00CD7450" w:rsidRPr="0070558E" w:rsidRDefault="00CD7450" w:rsidP="0070558E">
      <w:pPr>
        <w:pStyle w:val="Corpsdetexte"/>
        <w:numPr>
          <w:ilvl w:val="0"/>
          <w:numId w:val="33"/>
        </w:numPr>
        <w:spacing w:line="276" w:lineRule="auto"/>
        <w:ind w:left="714" w:hanging="357"/>
        <w:jc w:val="both"/>
        <w:rPr>
          <w:rFonts w:cstheme="minorHAnsi"/>
          <w:szCs w:val="22"/>
        </w:rPr>
      </w:pPr>
      <w:r w:rsidRPr="0070558E">
        <w:rPr>
          <w:rFonts w:cstheme="minorHAnsi"/>
          <w:szCs w:val="22"/>
        </w:rPr>
        <w:t>recueille des informations relatives à l'analyse de l'évolution de l’assurance concernée, afin de cerner les besoins du client ;</w:t>
      </w:r>
    </w:p>
    <w:p w14:paraId="021DD18D" w14:textId="77777777" w:rsidR="00CD7450" w:rsidRPr="0070558E" w:rsidRDefault="00CD7450" w:rsidP="0070558E">
      <w:pPr>
        <w:pStyle w:val="Corpsdetexte"/>
        <w:numPr>
          <w:ilvl w:val="0"/>
          <w:numId w:val="33"/>
        </w:numPr>
        <w:spacing w:line="276" w:lineRule="auto"/>
        <w:jc w:val="both"/>
        <w:rPr>
          <w:rFonts w:cstheme="minorHAnsi"/>
          <w:szCs w:val="22"/>
        </w:rPr>
      </w:pPr>
      <w:r w:rsidRPr="0070558E">
        <w:rPr>
          <w:rFonts w:cstheme="minorHAnsi"/>
          <w:szCs w:val="22"/>
        </w:rPr>
        <w:t>informe le client de l'état du marché de l'assurance et des solutions préconisées pour répondre à ses besoins.</w:t>
      </w:r>
    </w:p>
    <w:p w14:paraId="4CFCC2BF"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Rapport annuel</w:t>
      </w:r>
    </w:p>
    <w:p w14:paraId="17C7FFE5" w14:textId="77777777" w:rsidR="00CD7450" w:rsidRDefault="00CD7450" w:rsidP="0070558E">
      <w:pPr>
        <w:pStyle w:val="Corpsdetexte"/>
        <w:tabs>
          <w:tab w:val="left" w:pos="540"/>
        </w:tabs>
        <w:spacing w:line="276" w:lineRule="auto"/>
        <w:ind w:left="357" w:hanging="357"/>
        <w:jc w:val="both"/>
        <w:rPr>
          <w:rFonts w:cstheme="minorHAnsi"/>
          <w:szCs w:val="22"/>
        </w:rPr>
      </w:pPr>
      <w:r w:rsidRPr="0070558E">
        <w:rPr>
          <w:rFonts w:cstheme="minorHAnsi"/>
          <w:szCs w:val="22"/>
        </w:rPr>
        <w:tab/>
        <w:t>Ce rapport reprenant les deux points précédents est rédigé chaque année. Il est présenté et commenté au client lors de la réunion de bilan (voir 3.3 ci-après).</w:t>
      </w:r>
    </w:p>
    <w:p w14:paraId="7B800B0D" w14:textId="77777777" w:rsidR="007410AE" w:rsidRDefault="007410AE" w:rsidP="007410AE">
      <w:pPr>
        <w:tabs>
          <w:tab w:val="left" w:pos="142"/>
        </w:tabs>
        <w:spacing w:line="276" w:lineRule="auto"/>
        <w:jc w:val="both"/>
        <w:rPr>
          <w:b/>
          <w:bCs/>
          <w:szCs w:val="22"/>
        </w:rPr>
      </w:pPr>
    </w:p>
    <w:p w14:paraId="2EF038AE" w14:textId="1A459C0B" w:rsidR="007410AE" w:rsidRPr="00100C17" w:rsidRDefault="007410AE" w:rsidP="007410AE">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605616874"/>
        <w:placeholder>
          <w:docPart w:val="6F8FE2446B0449A68E9266F07765B10A"/>
        </w:placeholder>
        <w:showingPlcHdr/>
      </w:sdtPr>
      <w:sdtContent>
        <w:p w14:paraId="50BB4533" w14:textId="77777777" w:rsidR="007410AE" w:rsidRPr="00100C17" w:rsidRDefault="007410AE" w:rsidP="007410AE">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EB0AAE3" w14:textId="77777777" w:rsidR="00CD7450" w:rsidRPr="0070558E" w:rsidRDefault="00CD7450" w:rsidP="0070558E">
      <w:pPr>
        <w:pStyle w:val="Corpsdetexte"/>
        <w:tabs>
          <w:tab w:val="left" w:pos="540"/>
        </w:tabs>
        <w:spacing w:line="276" w:lineRule="auto"/>
        <w:ind w:left="357" w:hanging="357"/>
        <w:jc w:val="both"/>
        <w:rPr>
          <w:rFonts w:cstheme="minorHAnsi"/>
          <w:szCs w:val="22"/>
        </w:rPr>
      </w:pPr>
    </w:p>
    <w:p w14:paraId="0A98B73C" w14:textId="77777777" w:rsidR="00CD7450" w:rsidRPr="0070558E" w:rsidRDefault="00CD7450" w:rsidP="0070558E">
      <w:pPr>
        <w:pStyle w:val="Corpsdetexte"/>
        <w:tabs>
          <w:tab w:val="left" w:pos="540"/>
        </w:tabs>
        <w:spacing w:line="276" w:lineRule="auto"/>
        <w:ind w:left="357" w:hanging="357"/>
        <w:jc w:val="both"/>
        <w:rPr>
          <w:rFonts w:cstheme="minorHAnsi"/>
          <w:b/>
          <w:szCs w:val="22"/>
        </w:rPr>
      </w:pPr>
      <w:r w:rsidRPr="0070558E">
        <w:rPr>
          <w:rFonts w:cstheme="minorHAnsi"/>
          <w:b/>
          <w:szCs w:val="22"/>
        </w:rPr>
        <w:t>3.2.</w:t>
      </w:r>
      <w:r w:rsidRPr="0070558E">
        <w:rPr>
          <w:rFonts w:cstheme="minorHAnsi"/>
          <w:b/>
          <w:szCs w:val="22"/>
        </w:rPr>
        <w:tab/>
      </w:r>
      <w:r w:rsidRPr="0070558E">
        <w:rPr>
          <w:rFonts w:cstheme="minorHAnsi"/>
          <w:b/>
          <w:szCs w:val="22"/>
          <w:u w:val="single"/>
        </w:rPr>
        <w:t>Placement de l’assurance</w:t>
      </w:r>
    </w:p>
    <w:p w14:paraId="1FBA3A83" w14:textId="77777777" w:rsidR="00CD7450" w:rsidRPr="0070558E" w:rsidRDefault="00CD7450" w:rsidP="0070558E">
      <w:pPr>
        <w:pStyle w:val="ST"/>
        <w:spacing w:after="0" w:line="276" w:lineRule="auto"/>
        <w:ind w:left="360" w:hanging="360"/>
        <w:rPr>
          <w:rFonts w:ascii="Arial Nova" w:hAnsi="Arial Nova" w:cstheme="minorHAnsi"/>
          <w:szCs w:val="22"/>
        </w:rPr>
      </w:pPr>
    </w:p>
    <w:p w14:paraId="46637288"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t>Détailler la mission et les engagements</w:t>
      </w:r>
    </w:p>
    <w:p w14:paraId="702D950F" w14:textId="77777777" w:rsidR="00CD7450" w:rsidRPr="0070558E" w:rsidRDefault="00CD7450" w:rsidP="0070558E">
      <w:pPr>
        <w:numPr>
          <w:ilvl w:val="0"/>
          <w:numId w:val="34"/>
        </w:numPr>
        <w:tabs>
          <w:tab w:val="clear" w:pos="720"/>
        </w:tabs>
        <w:spacing w:line="276" w:lineRule="auto"/>
        <w:ind w:left="360"/>
        <w:jc w:val="both"/>
        <w:rPr>
          <w:rFonts w:cstheme="minorHAnsi"/>
          <w:szCs w:val="22"/>
        </w:rPr>
      </w:pPr>
      <w:r w:rsidRPr="0070558E">
        <w:rPr>
          <w:rFonts w:cstheme="minorHAnsi"/>
          <w:szCs w:val="22"/>
        </w:rPr>
        <w:t>pour la mise en place du programme d'assurance à la date d’effet du marché ;</w:t>
      </w:r>
    </w:p>
    <w:p w14:paraId="1FBC4F7F" w14:textId="77777777" w:rsidR="00CD7450" w:rsidRDefault="00CD7450" w:rsidP="0070558E">
      <w:pPr>
        <w:pStyle w:val="Retraitcorpsdetexte22"/>
        <w:numPr>
          <w:ilvl w:val="0"/>
          <w:numId w:val="34"/>
        </w:numPr>
        <w:tabs>
          <w:tab w:val="clear" w:pos="360"/>
          <w:tab w:val="clear" w:pos="720"/>
        </w:tabs>
        <w:spacing w:line="276" w:lineRule="auto"/>
        <w:ind w:left="360"/>
        <w:rPr>
          <w:rFonts w:ascii="Arial Nova" w:hAnsi="Arial Nova" w:cstheme="minorHAnsi"/>
          <w:szCs w:val="22"/>
        </w:rPr>
      </w:pPr>
      <w:r w:rsidRPr="0070558E">
        <w:rPr>
          <w:rFonts w:ascii="Arial Nova" w:hAnsi="Arial Nova" w:cstheme="minorHAnsi"/>
          <w:szCs w:val="22"/>
        </w:rPr>
        <w:t>en cas de résiliation lors d'une échéance annuelle ou après majoration tarifaire refusée.</w:t>
      </w:r>
    </w:p>
    <w:p w14:paraId="5021C90E" w14:textId="77777777" w:rsidR="00E56E85" w:rsidRPr="0070558E" w:rsidRDefault="00E56E85" w:rsidP="00E56E85">
      <w:pPr>
        <w:pStyle w:val="Retraitcorpsdetexte22"/>
        <w:tabs>
          <w:tab w:val="clear" w:pos="360"/>
        </w:tabs>
        <w:spacing w:line="276" w:lineRule="auto"/>
        <w:ind w:firstLine="0"/>
        <w:rPr>
          <w:rFonts w:ascii="Arial Nova" w:hAnsi="Arial Nova" w:cstheme="minorHAnsi"/>
          <w:szCs w:val="22"/>
        </w:rPr>
      </w:pPr>
    </w:p>
    <w:p w14:paraId="7619EF1F"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98474213"/>
        <w:placeholder>
          <w:docPart w:val="C8AE6F1CC43D4E988BCF65EF28F86BF6"/>
        </w:placeholder>
        <w:showingPlcHdr/>
      </w:sdtPr>
      <w:sdtContent>
        <w:p w14:paraId="1642761C" w14:textId="34A1C088" w:rsidR="00CD7450" w:rsidRPr="00100C17" w:rsidRDefault="00650A0F" w:rsidP="00650A0F">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3FAC26D" w14:textId="77777777" w:rsidR="00650A0F" w:rsidRPr="0070558E" w:rsidRDefault="00650A0F" w:rsidP="00650A0F">
      <w:pPr>
        <w:spacing w:line="276" w:lineRule="auto"/>
        <w:ind w:left="360" w:hanging="360"/>
        <w:jc w:val="both"/>
        <w:rPr>
          <w:rFonts w:cstheme="minorHAnsi"/>
          <w:szCs w:val="22"/>
        </w:rPr>
      </w:pPr>
    </w:p>
    <w:p w14:paraId="0EB9C1C7"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 la (des) police(s)</w:t>
      </w:r>
    </w:p>
    <w:p w14:paraId="074BAC37" w14:textId="77777777" w:rsidR="00CD7450" w:rsidRPr="0070558E" w:rsidRDefault="00CD7450" w:rsidP="0070558E">
      <w:pPr>
        <w:pStyle w:val="ST"/>
        <w:spacing w:after="0" w:line="276" w:lineRule="auto"/>
        <w:ind w:left="360" w:hanging="360"/>
        <w:rPr>
          <w:rFonts w:ascii="Arial Nova" w:hAnsi="Arial Nova" w:cstheme="minorHAnsi"/>
          <w:szCs w:val="22"/>
        </w:rPr>
      </w:pPr>
    </w:p>
    <w:p w14:paraId="7D1A60F1"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Fourniture des documents d'assurance</w:t>
      </w:r>
    </w:p>
    <w:p w14:paraId="7805E8C5" w14:textId="77777777" w:rsidR="00CD7450" w:rsidRPr="0070558E" w:rsidRDefault="00CD7450" w:rsidP="0070558E">
      <w:pPr>
        <w:pStyle w:val="Retraitcorpsdetexte"/>
        <w:tabs>
          <w:tab w:val="left" w:pos="540"/>
        </w:tabs>
        <w:spacing w:line="276" w:lineRule="auto"/>
        <w:ind w:left="357" w:firstLine="6"/>
        <w:jc w:val="both"/>
        <w:rPr>
          <w:rFonts w:cstheme="minorHAnsi"/>
          <w:b w:val="0"/>
          <w:bCs w:val="0"/>
          <w:szCs w:val="22"/>
        </w:rPr>
      </w:pPr>
      <w:r w:rsidRPr="0070558E">
        <w:rPr>
          <w:rFonts w:cstheme="minorHAnsi"/>
          <w:b w:val="0"/>
          <w:bCs w:val="0"/>
          <w:szCs w:val="22"/>
          <w:u w:val="single"/>
        </w:rPr>
        <w:t>Indiquer les délais quant à l'obtention après contrôle</w:t>
      </w:r>
      <w:r w:rsidRPr="0070558E">
        <w:rPr>
          <w:rFonts w:cstheme="minorHAnsi"/>
          <w:b w:val="0"/>
          <w:bCs w:val="0"/>
          <w:szCs w:val="22"/>
        </w:rPr>
        <w:t xml:space="preserve"> :</w:t>
      </w:r>
    </w:p>
    <w:p w14:paraId="15BFCB13"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notes de couverture,</w:t>
      </w:r>
    </w:p>
    <w:p w14:paraId="79DE54F7"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attestations d'assurance,</w:t>
      </w:r>
    </w:p>
    <w:p w14:paraId="616E895B"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polices et avenants,</w:t>
      </w:r>
    </w:p>
    <w:p w14:paraId="68984B30" w14:textId="77777777" w:rsidR="00CD7450" w:rsidRDefault="00CD7450" w:rsidP="0070558E">
      <w:pPr>
        <w:numPr>
          <w:ilvl w:val="0"/>
          <w:numId w:val="34"/>
        </w:numPr>
        <w:spacing w:line="276" w:lineRule="auto"/>
        <w:jc w:val="both"/>
        <w:rPr>
          <w:rFonts w:cstheme="minorHAnsi"/>
          <w:szCs w:val="22"/>
        </w:rPr>
      </w:pPr>
      <w:r w:rsidRPr="0070558E">
        <w:rPr>
          <w:rFonts w:cstheme="minorHAnsi"/>
          <w:szCs w:val="22"/>
        </w:rPr>
        <w:t>des dont-actes.</w:t>
      </w:r>
    </w:p>
    <w:p w14:paraId="19E4D211" w14:textId="77777777" w:rsidR="00100C17" w:rsidRDefault="00100C17" w:rsidP="00650A0F">
      <w:pPr>
        <w:tabs>
          <w:tab w:val="left" w:pos="142"/>
        </w:tabs>
        <w:spacing w:line="276" w:lineRule="auto"/>
        <w:jc w:val="both"/>
        <w:rPr>
          <w:b/>
          <w:bCs/>
          <w:color w:val="244061" w:themeColor="accent1" w:themeShade="80"/>
          <w:szCs w:val="22"/>
        </w:rPr>
      </w:pPr>
    </w:p>
    <w:p w14:paraId="7A5504BC" w14:textId="0334C135"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275287151"/>
        <w:placeholder>
          <w:docPart w:val="8F44920B9B7A47A88E8DD3BE4DC66055"/>
        </w:placeholder>
        <w:showingPlcHdr/>
      </w:sdtPr>
      <w:sdtContent>
        <w:p w14:paraId="083DB826" w14:textId="6A25AF83" w:rsidR="00E56E85" w:rsidRPr="00100C17" w:rsidRDefault="00650A0F" w:rsidP="00650A0F">
          <w:pPr>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06B57871" w14:textId="77777777" w:rsidR="00650A0F" w:rsidRPr="0070558E" w:rsidRDefault="00650A0F" w:rsidP="00650A0F">
      <w:pPr>
        <w:spacing w:line="276" w:lineRule="auto"/>
        <w:jc w:val="both"/>
        <w:rPr>
          <w:rFonts w:cstheme="minorHAnsi"/>
          <w:szCs w:val="22"/>
        </w:rPr>
      </w:pPr>
    </w:p>
    <w:p w14:paraId="70BC62E6"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Réunion de bilan</w:t>
      </w:r>
    </w:p>
    <w:p w14:paraId="062B0E3D"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Fréquence : chaque année à mi-octobre ou à tout autre moment à la demande d'une partie ;</w:t>
      </w:r>
    </w:p>
    <w:p w14:paraId="3CCDF73A"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Objet : le prestataire présente et commente un rapport détaillé présentant l'évolution des sinistres, les ratios sinistres/primes, l'évolution du marché de l'assurance, le budget prévisionnel du programme d'assurance, le planning des échéances de paiement (prime provisionnelle et régularisation).</w:t>
      </w:r>
    </w:p>
    <w:p w14:paraId="0B3B7644" w14:textId="77777777" w:rsidR="00100C17" w:rsidRDefault="00100C17" w:rsidP="00650A0F">
      <w:pPr>
        <w:tabs>
          <w:tab w:val="left" w:pos="142"/>
        </w:tabs>
        <w:spacing w:line="276" w:lineRule="auto"/>
        <w:jc w:val="both"/>
        <w:rPr>
          <w:b/>
          <w:bCs/>
          <w:color w:val="244061" w:themeColor="accent1" w:themeShade="80"/>
          <w:szCs w:val="22"/>
        </w:rPr>
      </w:pPr>
    </w:p>
    <w:p w14:paraId="387C7AB5" w14:textId="484B48F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72801207"/>
        <w:placeholder>
          <w:docPart w:val="7EC9A94E1A1E43A3AB0936C148388411"/>
        </w:placeholder>
        <w:showingPlcHdr/>
      </w:sdtPr>
      <w:sdtContent>
        <w:p w14:paraId="44924755" w14:textId="23D01B6F" w:rsidR="00CD7450"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37105AC8" w14:textId="77777777" w:rsidR="00650A0F" w:rsidRPr="0070558E" w:rsidRDefault="00650A0F" w:rsidP="00650A0F">
      <w:pPr>
        <w:tabs>
          <w:tab w:val="left" w:pos="540"/>
        </w:tabs>
        <w:spacing w:line="276" w:lineRule="auto"/>
        <w:jc w:val="both"/>
        <w:rPr>
          <w:rFonts w:cstheme="minorHAnsi"/>
          <w:szCs w:val="22"/>
        </w:rPr>
      </w:pPr>
    </w:p>
    <w:p w14:paraId="3AC76ADC"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Assistance technique</w:t>
      </w:r>
    </w:p>
    <w:p w14:paraId="0F5B51BE"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Résumé des garanties en vigueur</w:t>
      </w:r>
    </w:p>
    <w:p w14:paraId="3D5B9501"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Dans le mois suivant l’échéance annuelle, un résumé actualisé des garanties, des montants et des franchises est remis au client.</w:t>
      </w:r>
    </w:p>
    <w:p w14:paraId="7D701CEE"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Mémos à l'usage du client</w:t>
      </w:r>
    </w:p>
    <w:p w14:paraId="5112C0EF" w14:textId="77777777" w:rsidR="00CD7450" w:rsidRPr="0070558E" w:rsidRDefault="00CD7450" w:rsidP="0070558E">
      <w:pPr>
        <w:tabs>
          <w:tab w:val="left" w:pos="900"/>
        </w:tabs>
        <w:spacing w:line="276" w:lineRule="auto"/>
        <w:ind w:left="734" w:hanging="187"/>
        <w:jc w:val="both"/>
        <w:rPr>
          <w:rFonts w:cstheme="minorHAnsi"/>
          <w:szCs w:val="22"/>
        </w:rPr>
      </w:pPr>
      <w:r w:rsidRPr="0070558E">
        <w:rPr>
          <w:rFonts w:cstheme="minorHAnsi"/>
          <w:szCs w:val="22"/>
        </w:rPr>
        <w:tab/>
        <w:t>Dans les trois mois suivant la souscription d’une nouvelle police, ou à la demande du client</w:t>
      </w:r>
      <w:r w:rsidRPr="0070558E">
        <w:rPr>
          <w:rFonts w:cstheme="minorHAnsi"/>
          <w:smallCaps/>
          <w:szCs w:val="22"/>
        </w:rPr>
        <w:t xml:space="preserve">, </w:t>
      </w:r>
      <w:r w:rsidRPr="0070558E">
        <w:rPr>
          <w:rFonts w:cstheme="minorHAnsi"/>
          <w:szCs w:val="22"/>
        </w:rPr>
        <w:t>le prestataire procure des mémos pratiques détaillant le fonctionnement des contrats, pour l’usage personnel du client.</w:t>
      </w:r>
    </w:p>
    <w:p w14:paraId="57806F02"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Assistance permanente, par téléphone ou courriel, à usage du client</w:t>
      </w:r>
    </w:p>
    <w:p w14:paraId="752F85ED"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mallCaps/>
          <w:szCs w:val="22"/>
        </w:rPr>
        <w:t>C</w:t>
      </w:r>
      <w:r w:rsidRPr="0070558E">
        <w:rPr>
          <w:rFonts w:cstheme="minorHAnsi"/>
          <w:szCs w:val="22"/>
        </w:rPr>
        <w:t>haque jour ouvré de 9h à 17h, le client a la possibilité</w:t>
      </w:r>
      <w:r w:rsidRPr="0070558E">
        <w:rPr>
          <w:rFonts w:cstheme="minorHAnsi"/>
          <w:smallCaps/>
          <w:szCs w:val="22"/>
        </w:rPr>
        <w:t xml:space="preserve"> </w:t>
      </w:r>
      <w:r w:rsidRPr="0070558E">
        <w:rPr>
          <w:rFonts w:cstheme="minorHAnsi"/>
          <w:szCs w:val="22"/>
        </w:rPr>
        <w:t>de joindre le prestataire pour tout renseignement concernant l’étendue ou le fonctionnement des garanties.</w:t>
      </w:r>
    </w:p>
    <w:p w14:paraId="006C4CC3"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Veille juridique et conseil</w:t>
      </w:r>
    </w:p>
    <w:p w14:paraId="55C974C2" w14:textId="77777777" w:rsidR="00CD7450" w:rsidRPr="0070558E" w:rsidRDefault="00CD7450" w:rsidP="0070558E">
      <w:pPr>
        <w:pStyle w:val="Retraitcorpsdetexte2"/>
        <w:tabs>
          <w:tab w:val="left" w:pos="900"/>
        </w:tabs>
        <w:spacing w:line="276" w:lineRule="auto"/>
        <w:ind w:left="720" w:firstLine="0"/>
        <w:rPr>
          <w:rFonts w:ascii="Arial Nova" w:hAnsi="Arial Nova" w:cstheme="minorHAnsi"/>
          <w:szCs w:val="22"/>
        </w:rPr>
      </w:pPr>
      <w:r w:rsidRPr="0070558E">
        <w:rPr>
          <w:rFonts w:ascii="Arial Nova" w:hAnsi="Arial Nova" w:cstheme="minorHAnsi"/>
          <w:szCs w:val="22"/>
        </w:rPr>
        <w:t>Le prestataire informe des évolutions législatives, réglementaires, ou jurisprudentielles, susceptibles d’influencer les garanties souscrites et/ou les risques du programme.</w:t>
      </w:r>
    </w:p>
    <w:p w14:paraId="2C911EDB"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Délai de réponse du prestataire</w:t>
      </w:r>
    </w:p>
    <w:p w14:paraId="56597779"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ab/>
        <w:t>Pour toute question du client au titre de l'assistance permanente ou de la veille juridique et du conseil, le prestataire s'efforce de répondre dans un délai maximum de 5 jours.</w:t>
      </w:r>
    </w:p>
    <w:p w14:paraId="4D120B60" w14:textId="77777777" w:rsidR="00100C17" w:rsidRDefault="00100C17" w:rsidP="00650A0F">
      <w:pPr>
        <w:tabs>
          <w:tab w:val="left" w:pos="142"/>
        </w:tabs>
        <w:spacing w:line="276" w:lineRule="auto"/>
        <w:jc w:val="both"/>
        <w:rPr>
          <w:b/>
          <w:bCs/>
          <w:color w:val="244061" w:themeColor="accent1" w:themeShade="80"/>
          <w:szCs w:val="22"/>
        </w:rPr>
      </w:pPr>
    </w:p>
    <w:p w14:paraId="7CD38472" w14:textId="17FFD81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962011944"/>
        <w:placeholder>
          <w:docPart w:val="DD411F51C7614D89BD591D6E2E8C6B78"/>
        </w:placeholder>
        <w:showingPlcHdr/>
      </w:sdtPr>
      <w:sdtContent>
        <w:p w14:paraId="598D08CA"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41493479" w14:textId="77777777" w:rsidR="00CD7450" w:rsidRPr="00100C17" w:rsidRDefault="00CD7450" w:rsidP="0070558E">
      <w:pPr>
        <w:spacing w:line="276" w:lineRule="auto"/>
        <w:jc w:val="both"/>
        <w:rPr>
          <w:rFonts w:cstheme="minorHAnsi"/>
          <w:color w:val="244061" w:themeColor="accent1" w:themeShade="80"/>
          <w:szCs w:val="22"/>
        </w:rPr>
      </w:pPr>
    </w:p>
    <w:p w14:paraId="306EE5CB"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des primes</w:t>
      </w:r>
    </w:p>
    <w:p w14:paraId="29725C70" w14:textId="77777777" w:rsidR="00CD7450" w:rsidRPr="0070558E" w:rsidRDefault="00CD7450" w:rsidP="0070558E">
      <w:pPr>
        <w:pStyle w:val="ST"/>
        <w:tabs>
          <w:tab w:val="left" w:pos="900"/>
        </w:tabs>
        <w:spacing w:after="0" w:line="276" w:lineRule="auto"/>
        <w:rPr>
          <w:rFonts w:ascii="Arial Nova" w:hAnsi="Arial Nova" w:cstheme="minorHAnsi"/>
          <w:szCs w:val="22"/>
        </w:rPr>
      </w:pPr>
    </w:p>
    <w:p w14:paraId="2350F74D" w14:textId="2FE3F157" w:rsidR="00CD7450" w:rsidRPr="0070558E" w:rsidRDefault="00CD7450" w:rsidP="0070558E">
      <w:pPr>
        <w:pStyle w:val="ST"/>
        <w:tabs>
          <w:tab w:val="left" w:pos="900"/>
        </w:tabs>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Collecte après contrôle </w:t>
      </w:r>
      <w:r w:rsidR="001A052D" w:rsidRPr="0070558E">
        <w:rPr>
          <w:rFonts w:ascii="Arial Nova" w:hAnsi="Arial Nova" w:cstheme="minorHAnsi"/>
          <w:szCs w:val="22"/>
        </w:rPr>
        <w:t xml:space="preserve">* </w:t>
      </w:r>
    </w:p>
    <w:p w14:paraId="742C0ACE" w14:textId="77777777" w:rsidR="00CD7450" w:rsidRPr="0070558E" w:rsidRDefault="00CD7450" w:rsidP="0070558E">
      <w:pPr>
        <w:tabs>
          <w:tab w:val="left" w:pos="900"/>
        </w:tabs>
        <w:spacing w:line="276" w:lineRule="auto"/>
        <w:ind w:left="360"/>
        <w:jc w:val="both"/>
        <w:rPr>
          <w:rFonts w:cstheme="minorHAnsi"/>
          <w:smallCaps/>
          <w:szCs w:val="22"/>
        </w:rPr>
      </w:pPr>
      <w:r w:rsidRPr="0070558E">
        <w:rPr>
          <w:rFonts w:cstheme="minorHAnsi"/>
          <w:szCs w:val="22"/>
        </w:rPr>
        <w:t>Le prestataire se charge de vérifier les montants de primes et d’en justifier le calcul au client lors de la transmission des appels de prime, puis, puis de les récupérer en temps utile auprès de lui</w:t>
      </w:r>
      <w:r w:rsidRPr="0070558E">
        <w:rPr>
          <w:rFonts w:cstheme="minorHAnsi"/>
          <w:smallCaps/>
          <w:szCs w:val="22"/>
        </w:rPr>
        <w:t>.</w:t>
      </w:r>
    </w:p>
    <w:p w14:paraId="58A765C3" w14:textId="77777777" w:rsidR="00CD7450" w:rsidRPr="0070558E" w:rsidRDefault="00CD7450" w:rsidP="0070558E">
      <w:pPr>
        <w:pStyle w:val="Retraitcorpsdetexte2"/>
        <w:tabs>
          <w:tab w:val="left" w:pos="900"/>
        </w:tabs>
        <w:spacing w:line="276" w:lineRule="auto"/>
        <w:ind w:left="357" w:firstLine="0"/>
        <w:rPr>
          <w:rFonts w:ascii="Arial Nova" w:hAnsi="Arial Nova" w:cstheme="minorHAnsi"/>
          <w:szCs w:val="22"/>
        </w:rPr>
      </w:pPr>
      <w:r w:rsidRPr="0070558E">
        <w:rPr>
          <w:rFonts w:ascii="Arial Nova" w:hAnsi="Arial Nova" w:cstheme="minorHAnsi"/>
          <w:szCs w:val="22"/>
        </w:rPr>
        <w:t>Il s’oblige à transmettre les bons de commissionnement correspondants aux appels de prime.</w:t>
      </w:r>
    </w:p>
    <w:p w14:paraId="28F7DD75" w14:textId="77777777" w:rsidR="00CD7450" w:rsidRPr="0070558E" w:rsidRDefault="00CD7450" w:rsidP="0070558E">
      <w:pPr>
        <w:pStyle w:val="Retraitcorpsdetexte2"/>
        <w:tabs>
          <w:tab w:val="left" w:pos="900"/>
        </w:tabs>
        <w:spacing w:line="276" w:lineRule="auto"/>
        <w:ind w:left="360" w:firstLine="0"/>
        <w:rPr>
          <w:rFonts w:ascii="Arial Nova" w:hAnsi="Arial Nova" w:cstheme="minorHAnsi"/>
          <w:szCs w:val="22"/>
        </w:rPr>
      </w:pPr>
      <w:r w:rsidRPr="0070558E">
        <w:rPr>
          <w:rFonts w:ascii="Arial Nova" w:hAnsi="Arial Nova" w:cstheme="minorHAnsi"/>
          <w:szCs w:val="22"/>
        </w:rPr>
        <w:t>La répartition des quotes-parts de primes entre les différentes entités (ou d'éventuels autres critères de risques préalablement et contractuellement définis) est précisée.</w:t>
      </w:r>
    </w:p>
    <w:p w14:paraId="47F78F65" w14:textId="77777777" w:rsidR="00CD7450" w:rsidRPr="0070558E" w:rsidRDefault="00CD7450" w:rsidP="0070558E">
      <w:pPr>
        <w:pStyle w:val="Retraitcorpsdetexte2"/>
        <w:tabs>
          <w:tab w:val="left" w:pos="900"/>
        </w:tabs>
        <w:spacing w:line="276" w:lineRule="auto"/>
        <w:ind w:left="0" w:firstLine="0"/>
        <w:rPr>
          <w:rFonts w:ascii="Arial Nova" w:hAnsi="Arial Nova" w:cstheme="minorHAnsi"/>
          <w:szCs w:val="22"/>
        </w:rPr>
      </w:pPr>
    </w:p>
    <w:p w14:paraId="7F44F0E0" w14:textId="25BB2925"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Retransmission à l'assureur </w:t>
      </w:r>
      <w:r w:rsidR="001A052D" w:rsidRPr="0070558E">
        <w:rPr>
          <w:rFonts w:ascii="Arial Nova" w:hAnsi="Arial Nova" w:cstheme="minorHAnsi"/>
          <w:szCs w:val="22"/>
        </w:rPr>
        <w:t>*</w:t>
      </w:r>
    </w:p>
    <w:p w14:paraId="12D9C3C1"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rPr>
      </w:pPr>
      <w:r w:rsidRPr="0070558E">
        <w:rPr>
          <w:rFonts w:ascii="Arial Nova" w:hAnsi="Arial Nova" w:cstheme="minorHAnsi"/>
          <w:szCs w:val="22"/>
        </w:rPr>
        <w:t>Les primes reçues sont reversées par le prestataire à l’assureur dans les délais comptables requis, afin d'éviter les mises en demeure intempestives adressées par l'assureur à l'assuré.</w:t>
      </w:r>
    </w:p>
    <w:p w14:paraId="473778B0"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u w:val="single"/>
        </w:rPr>
      </w:pPr>
    </w:p>
    <w:p w14:paraId="361DCCE8" w14:textId="77777777" w:rsidR="00CD7450" w:rsidRPr="0070558E" w:rsidRDefault="00CD7450" w:rsidP="0070558E">
      <w:pPr>
        <w:numPr>
          <w:ilvl w:val="1"/>
          <w:numId w:val="36"/>
        </w:numPr>
        <w:spacing w:line="276" w:lineRule="auto"/>
        <w:ind w:left="360" w:hanging="360"/>
        <w:jc w:val="both"/>
        <w:rPr>
          <w:rFonts w:cstheme="minorHAnsi"/>
          <w:b/>
          <w:szCs w:val="22"/>
          <w:u w:val="single"/>
        </w:rPr>
      </w:pPr>
      <w:r w:rsidRPr="0070558E">
        <w:rPr>
          <w:rFonts w:cstheme="minorHAnsi"/>
          <w:b/>
          <w:szCs w:val="22"/>
          <w:u w:val="single"/>
        </w:rPr>
        <w:t>Gestion des sinistres</w:t>
      </w:r>
    </w:p>
    <w:p w14:paraId="304AB95F" w14:textId="77777777" w:rsidR="00CD7450" w:rsidRPr="0070558E" w:rsidRDefault="00CD7450" w:rsidP="0070558E">
      <w:pPr>
        <w:pStyle w:val="Retraitcorpsdetexte"/>
        <w:spacing w:line="276" w:lineRule="auto"/>
        <w:ind w:left="360" w:hanging="360"/>
        <w:jc w:val="both"/>
        <w:rPr>
          <w:rFonts w:cstheme="minorHAnsi"/>
          <w:b w:val="0"/>
          <w:bCs w:val="0"/>
          <w:szCs w:val="22"/>
        </w:rPr>
      </w:pPr>
    </w:p>
    <w:p w14:paraId="3DB64A3A"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Gestion pratique.</w:t>
      </w:r>
    </w:p>
    <w:p w14:paraId="154A6F4F"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En cas de déclaration de sinistre, le prestataire en accuse réception (par e-mail, ou à défaut par fax) dans les 3 jours à compter de sa réception.</w:t>
      </w:r>
    </w:p>
    <w:p w14:paraId="639CF42D"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L’accusé de réception rappelle les principales caractéristiques du sinistre : nature, éventuelle responsabilité, garantie susceptible de jouer, franchise, montant estimé, expert missionné, possibilités de recours,…</w:t>
      </w:r>
    </w:p>
    <w:p w14:paraId="17505152" w14:textId="77777777" w:rsidR="00CD7450" w:rsidRPr="0070558E" w:rsidRDefault="00CD7450" w:rsidP="0070558E">
      <w:pPr>
        <w:tabs>
          <w:tab w:val="left" w:pos="900"/>
        </w:tabs>
        <w:spacing w:line="276" w:lineRule="auto"/>
        <w:ind w:left="720"/>
        <w:jc w:val="both"/>
        <w:rPr>
          <w:rFonts w:cstheme="minorHAnsi"/>
          <w:smallCaps/>
          <w:szCs w:val="22"/>
        </w:rPr>
      </w:pPr>
      <w:r w:rsidRPr="0070558E">
        <w:rPr>
          <w:rFonts w:cstheme="minorHAnsi"/>
          <w:szCs w:val="22"/>
        </w:rPr>
        <w:t>Par la suite, le client est immédiatement informé de tout élément nouveau concernant le suivi du sinistre</w:t>
      </w:r>
      <w:r w:rsidRPr="0070558E">
        <w:rPr>
          <w:rFonts w:cstheme="minorHAnsi"/>
          <w:smallCaps/>
          <w:szCs w:val="22"/>
        </w:rPr>
        <w:t>.</w:t>
      </w:r>
    </w:p>
    <w:p w14:paraId="31A3E3BB"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Les correspondances du prestataire doivent systématiquement indiquer le numéro de dossier sinistre du client</w:t>
      </w:r>
      <w:r w:rsidRPr="0070558E">
        <w:rPr>
          <w:rFonts w:cstheme="minorHAnsi"/>
          <w:smallCaps/>
          <w:szCs w:val="22"/>
        </w:rPr>
        <w:t>.</w:t>
      </w:r>
    </w:p>
    <w:p w14:paraId="5C3CDFD0"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Les possibilités de recours sont immédiatement indiquées au client.</w:t>
      </w:r>
    </w:p>
    <w:p w14:paraId="26630B1A" w14:textId="77777777" w:rsidR="00CD7450" w:rsidRPr="0070558E" w:rsidRDefault="00CD7450" w:rsidP="0070558E">
      <w:pPr>
        <w:tabs>
          <w:tab w:val="left" w:pos="900"/>
        </w:tabs>
        <w:spacing w:line="276" w:lineRule="auto"/>
        <w:jc w:val="both"/>
        <w:rPr>
          <w:rFonts w:cstheme="minorHAnsi"/>
          <w:szCs w:val="22"/>
        </w:rPr>
      </w:pPr>
    </w:p>
    <w:p w14:paraId="40ADA46F" w14:textId="6D19D10A" w:rsidR="00CD7450" w:rsidRPr="0070558E" w:rsidRDefault="00CD7450" w:rsidP="0070558E">
      <w:pPr>
        <w:spacing w:line="276" w:lineRule="auto"/>
        <w:ind w:left="720" w:hanging="360"/>
        <w:jc w:val="both"/>
        <w:rPr>
          <w:rFonts w:cstheme="minorHAnsi"/>
          <w:szCs w:val="22"/>
        </w:rPr>
      </w:pPr>
      <w:r w:rsidRPr="0070558E">
        <w:rPr>
          <w:rFonts w:cstheme="minorHAnsi"/>
          <w:szCs w:val="22"/>
        </w:rPr>
        <w:t>-</w:t>
      </w:r>
      <w:r w:rsidRPr="0070558E">
        <w:rPr>
          <w:rFonts w:cstheme="minorHAnsi"/>
          <w:szCs w:val="22"/>
        </w:rPr>
        <w:tab/>
        <w:t xml:space="preserve">Modalités d'expertise, </w:t>
      </w:r>
      <w:r w:rsidR="00B402A5" w:rsidRPr="0070558E">
        <w:rPr>
          <w:rFonts w:cstheme="minorHAnsi"/>
          <w:szCs w:val="22"/>
        </w:rPr>
        <w:t>etc.</w:t>
      </w:r>
    </w:p>
    <w:p w14:paraId="608A14CF"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 prestataire doit informer :</w:t>
      </w:r>
    </w:p>
    <w:p w14:paraId="2C4D24EA" w14:textId="77777777" w:rsidR="00CD7450" w:rsidRPr="0070558E" w:rsidRDefault="00CD7450" w:rsidP="0070558E">
      <w:pPr>
        <w:spacing w:line="276" w:lineRule="auto"/>
        <w:ind w:left="900" w:hanging="180"/>
        <w:jc w:val="both"/>
        <w:rPr>
          <w:rFonts w:cstheme="minorHAnsi"/>
          <w:szCs w:val="22"/>
        </w:rPr>
      </w:pPr>
      <w:r w:rsidRPr="0070558E">
        <w:rPr>
          <w:rFonts w:cstheme="minorHAnsi"/>
          <w:b/>
          <w:szCs w:val="22"/>
        </w:rPr>
        <w:t>.</w:t>
      </w:r>
      <w:r w:rsidRPr="0070558E">
        <w:rPr>
          <w:rFonts w:cstheme="minorHAnsi"/>
          <w:szCs w:val="22"/>
        </w:rPr>
        <w:t xml:space="preserve"> sur les modalités d'intervention de l'expert, de son choix par l'assuré, de la possibilité par le client de récuser l'expert mandaté par l'assureur, de la participation du prestataire à l'expertise pour tout sinistre dépassant un certain montant.</w:t>
      </w:r>
    </w:p>
    <w:p w14:paraId="268DE513" w14:textId="77777777" w:rsidR="00CD7450" w:rsidRPr="0070558E" w:rsidRDefault="00CD7450" w:rsidP="0070558E">
      <w:pPr>
        <w:spacing w:line="276" w:lineRule="auto"/>
        <w:ind w:left="900" w:hanging="187"/>
        <w:jc w:val="both"/>
        <w:rPr>
          <w:rFonts w:cstheme="minorHAnsi"/>
          <w:szCs w:val="22"/>
        </w:rPr>
      </w:pPr>
      <w:r w:rsidRPr="0070558E">
        <w:rPr>
          <w:rFonts w:cstheme="minorHAnsi"/>
          <w:b/>
          <w:szCs w:val="22"/>
        </w:rPr>
        <w:t>.</w:t>
      </w:r>
      <w:r w:rsidRPr="0070558E">
        <w:rPr>
          <w:rFonts w:cstheme="minorHAnsi"/>
          <w:szCs w:val="22"/>
        </w:rPr>
        <w:t xml:space="preserve"> sur les modalités du recours pour le compte du client, du choix de l'avocat par le client, du délai de reversement au compte de l’assuré ou du client des sommes obtenues par l’assureur ou le prestataire.</w:t>
      </w:r>
    </w:p>
    <w:p w14:paraId="2C99C8FE" w14:textId="77777777" w:rsidR="00CD7450" w:rsidRPr="0070558E" w:rsidRDefault="00CD7450" w:rsidP="0070558E">
      <w:pPr>
        <w:spacing w:line="276" w:lineRule="auto"/>
        <w:jc w:val="both"/>
        <w:rPr>
          <w:rFonts w:cstheme="minorHAnsi"/>
          <w:szCs w:val="22"/>
        </w:rPr>
      </w:pPr>
    </w:p>
    <w:p w14:paraId="22C08FDE" w14:textId="458951F5"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 xml:space="preserve">Etendue de la délégation de gestion de l'assureur </w:t>
      </w:r>
      <w:r w:rsidR="001A052D" w:rsidRPr="0070558E">
        <w:rPr>
          <w:rFonts w:cstheme="minorHAnsi"/>
          <w:szCs w:val="22"/>
        </w:rPr>
        <w:t>*</w:t>
      </w:r>
    </w:p>
    <w:p w14:paraId="505BF81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Engagement du prestataire de la communiquer au client.</w:t>
      </w:r>
    </w:p>
    <w:p w14:paraId="734945EC" w14:textId="77777777" w:rsidR="00CD7450" w:rsidRPr="0070558E" w:rsidRDefault="00CD7450" w:rsidP="0070558E">
      <w:pPr>
        <w:spacing w:line="276" w:lineRule="auto"/>
        <w:jc w:val="both"/>
        <w:rPr>
          <w:rFonts w:cstheme="minorHAnsi"/>
          <w:szCs w:val="22"/>
        </w:rPr>
      </w:pPr>
    </w:p>
    <w:p w14:paraId="5D0C5815" w14:textId="77777777"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Délais de règlement des préjudices subis par le client.</w:t>
      </w:r>
    </w:p>
    <w:p w14:paraId="3D9C0674" w14:textId="77777777" w:rsidR="00CD7450" w:rsidRPr="0070558E" w:rsidRDefault="00CD7450" w:rsidP="0070558E">
      <w:pPr>
        <w:pStyle w:val="ST"/>
        <w:spacing w:after="0" w:line="276" w:lineRule="auto"/>
        <w:rPr>
          <w:rFonts w:ascii="Arial Nova" w:hAnsi="Arial Nova" w:cstheme="minorHAnsi"/>
          <w:szCs w:val="22"/>
        </w:rPr>
      </w:pPr>
    </w:p>
    <w:p w14:paraId="25B06E67"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Statistiques sinistres.</w:t>
      </w:r>
    </w:p>
    <w:p w14:paraId="7C882C39" w14:textId="77777777" w:rsidR="00CD7450" w:rsidRPr="0070558E" w:rsidRDefault="00CD7450" w:rsidP="0070558E">
      <w:pPr>
        <w:pStyle w:val="Retraitcorpsdetexte3"/>
        <w:spacing w:line="276" w:lineRule="auto"/>
        <w:ind w:left="720" w:hanging="360"/>
        <w:rPr>
          <w:rFonts w:ascii="Arial Nova" w:hAnsi="Arial Nova" w:cstheme="minorHAnsi"/>
          <w:szCs w:val="22"/>
        </w:rPr>
      </w:pPr>
      <w:r w:rsidRPr="0070558E">
        <w:rPr>
          <w:rFonts w:ascii="Arial Nova" w:hAnsi="Arial Nova" w:cstheme="minorHAnsi"/>
          <w:szCs w:val="22"/>
        </w:rPr>
        <w:t xml:space="preserve">- </w:t>
      </w:r>
      <w:r w:rsidRPr="0070558E">
        <w:rPr>
          <w:rFonts w:ascii="Arial Nova" w:hAnsi="Arial Nova" w:cstheme="minorHAnsi"/>
          <w:szCs w:val="22"/>
        </w:rPr>
        <w:tab/>
        <w:t>Etablissement annuel des statistiques et envoi systématique au client.</w:t>
      </w:r>
    </w:p>
    <w:p w14:paraId="0F157980"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Les statistiques sont détaillées suivant la nature de la police concernée. Par exemple, ces statistiques mettent en exergue :</w:t>
      </w:r>
    </w:p>
    <w:p w14:paraId="45E2E17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numéro du sinistre (client, prestataire, compagnie),</w:t>
      </w:r>
    </w:p>
    <w:p w14:paraId="2BF0746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nature du sinistre (corporel, matériel, les deux),</w:t>
      </w:r>
    </w:p>
    <w:p w14:paraId="42ADD1D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cause du sinistre,</w:t>
      </w:r>
    </w:p>
    <w:p w14:paraId="21589AD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survenance,</w:t>
      </w:r>
    </w:p>
    <w:p w14:paraId="5F3A2E75"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état d’avancement du dossier,</w:t>
      </w:r>
    </w:p>
    <w:p w14:paraId="5615295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évalué du sinistre,</w:t>
      </w:r>
    </w:p>
    <w:p w14:paraId="04E03C4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identification  des  dossiers  ayant  été  mouvementés  depuis  le dernier état</w:t>
      </w:r>
    </w:p>
    <w:p w14:paraId="2975872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xml:space="preserve">  mensuel et/ou semestriel,</w:t>
      </w:r>
    </w:p>
    <w:p w14:paraId="1CCE9359"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prise en charge par l’assureur,</w:t>
      </w:r>
    </w:p>
    <w:p w14:paraId="3BF78F4E"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franchise,</w:t>
      </w:r>
    </w:p>
    <w:p w14:paraId="234172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au client,</w:t>
      </w:r>
    </w:p>
    <w:p w14:paraId="20C84BE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à un tiers,</w:t>
      </w:r>
    </w:p>
    <w:p w14:paraId="3F14AA2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au client,</w:t>
      </w:r>
    </w:p>
    <w:p w14:paraId="16D117E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à un tiers,</w:t>
      </w:r>
    </w:p>
    <w:p w14:paraId="6E8DC78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potentiel,</w:t>
      </w:r>
    </w:p>
    <w:p w14:paraId="502DBB5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encaissé,</w:t>
      </w:r>
    </w:p>
    <w:p w14:paraId="05783B18"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honoraires d’expert et d’avocat,</w:t>
      </w:r>
    </w:p>
    <w:p w14:paraId="707FB652"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l'assureur,</w:t>
      </w:r>
    </w:p>
    <w:p w14:paraId="6E8267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le client,</w:t>
      </w:r>
    </w:p>
    <w:p w14:paraId="1BBF8E5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clôture.</w:t>
      </w:r>
    </w:p>
    <w:p w14:paraId="1EC37658" w14:textId="77777777" w:rsidR="00CD7450" w:rsidRPr="0070558E" w:rsidRDefault="00CD7450" w:rsidP="0070558E">
      <w:pPr>
        <w:pStyle w:val="Corpsdetexte"/>
        <w:spacing w:line="276" w:lineRule="auto"/>
        <w:jc w:val="both"/>
        <w:rPr>
          <w:rFonts w:cstheme="minorHAnsi"/>
          <w:szCs w:val="22"/>
        </w:rPr>
      </w:pPr>
    </w:p>
    <w:p w14:paraId="4B9FDB4B" w14:textId="77777777" w:rsidR="00CD7450" w:rsidRPr="0070558E" w:rsidRDefault="00CD7450" w:rsidP="0070558E">
      <w:pPr>
        <w:pStyle w:val="Retraitcorpsdetexte"/>
        <w:spacing w:line="276" w:lineRule="auto"/>
        <w:ind w:left="547" w:hanging="547"/>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Assistance technique.</w:t>
      </w:r>
    </w:p>
    <w:p w14:paraId="4EACB778"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Formulaires de déclaration de sinistres</w:t>
      </w:r>
    </w:p>
    <w:p w14:paraId="53074DA9"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formulaires de déclaration de sinistres.</w:t>
      </w:r>
    </w:p>
    <w:p w14:paraId="5A3B28C8" w14:textId="77777777" w:rsidR="00CD7450" w:rsidRPr="0070558E" w:rsidRDefault="00CD7450" w:rsidP="0070558E">
      <w:pPr>
        <w:tabs>
          <w:tab w:val="left" w:pos="900"/>
        </w:tabs>
        <w:spacing w:line="276" w:lineRule="auto"/>
        <w:ind w:left="720" w:hanging="7"/>
        <w:jc w:val="both"/>
        <w:rPr>
          <w:rFonts w:cstheme="minorHAnsi"/>
          <w:szCs w:val="22"/>
        </w:rPr>
      </w:pPr>
      <w:r w:rsidRPr="0070558E">
        <w:rPr>
          <w:rFonts w:cstheme="minorHAnsi"/>
          <w:szCs w:val="22"/>
        </w:rPr>
        <w:t>Ces formulaires peuvent être modifiés ultérieurement sur un accord réciproque du prestataire et du client</w:t>
      </w:r>
      <w:r w:rsidRPr="0070558E">
        <w:rPr>
          <w:rFonts w:cstheme="minorHAnsi"/>
          <w:smallCaps/>
          <w:szCs w:val="22"/>
        </w:rPr>
        <w:t>.</w:t>
      </w:r>
    </w:p>
    <w:p w14:paraId="2A985913" w14:textId="77777777" w:rsidR="00CD7450" w:rsidRPr="0070558E" w:rsidRDefault="00CD7450" w:rsidP="0070558E">
      <w:pPr>
        <w:tabs>
          <w:tab w:val="left" w:pos="900"/>
        </w:tabs>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Manuels à usage du client</w:t>
      </w:r>
    </w:p>
    <w:p w14:paraId="319DEE44"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manuels pratiques sur les modalités de gestion de sinistres.</w:t>
      </w:r>
    </w:p>
    <w:p w14:paraId="12CA81AB" w14:textId="77777777" w:rsidR="00CD7450" w:rsidRPr="0070558E" w:rsidRDefault="00CD7450" w:rsidP="0070558E">
      <w:pPr>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Assistance permanente, par téléphone ou courriel, à usage du client</w:t>
      </w:r>
    </w:p>
    <w:p w14:paraId="4A32E2FF" w14:textId="10D6801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Chaque jour ouvré de 9h à 17h, le client a la possibilité de joindre le prestataire pour tout renseignement concernant la déclaration ou le suivi d’un sinistre.</w:t>
      </w:r>
    </w:p>
    <w:p w14:paraId="0FFC99B2" w14:textId="77777777" w:rsidR="00B02E89" w:rsidRDefault="00B02E89" w:rsidP="00650A0F">
      <w:pPr>
        <w:pStyle w:val="Retraitcorpsdetexte"/>
        <w:spacing w:line="276" w:lineRule="auto"/>
        <w:ind w:left="0" w:firstLine="0"/>
        <w:jc w:val="both"/>
        <w:rPr>
          <w:rFonts w:cstheme="minorHAnsi"/>
          <w:szCs w:val="22"/>
        </w:rPr>
      </w:pPr>
    </w:p>
    <w:p w14:paraId="34B6F82D"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659771176"/>
        <w:placeholder>
          <w:docPart w:val="2CDCBA0B3F9348CF887802FF6BF17053"/>
        </w:placeholder>
        <w:showingPlcHdr/>
      </w:sdtPr>
      <w:sdtContent>
        <w:p w14:paraId="6A5BA372"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589A4918" w14:textId="77777777" w:rsidR="00650A0F" w:rsidRPr="0070558E" w:rsidRDefault="00650A0F" w:rsidP="00650A0F">
      <w:pPr>
        <w:tabs>
          <w:tab w:val="left" w:pos="540"/>
        </w:tabs>
        <w:spacing w:line="276" w:lineRule="auto"/>
        <w:jc w:val="both"/>
        <w:rPr>
          <w:rFonts w:cstheme="minorHAnsi"/>
          <w:szCs w:val="22"/>
        </w:rPr>
      </w:pPr>
    </w:p>
    <w:p w14:paraId="268294A1" w14:textId="63C513D6" w:rsidR="00CD7450" w:rsidRPr="00E56E85" w:rsidRDefault="00CD7450" w:rsidP="00E56E85">
      <w:pPr>
        <w:rPr>
          <w:b/>
          <w:bCs/>
        </w:rPr>
      </w:pPr>
      <w:bookmarkStart w:id="2" w:name="_Toc188023358"/>
      <w:r w:rsidRPr="00E56E85">
        <w:rPr>
          <w:b/>
          <w:bCs/>
        </w:rPr>
        <w:t xml:space="preserve">Rémunération du prestataire </w:t>
      </w:r>
      <w:r w:rsidR="001A052D" w:rsidRPr="00E56E85">
        <w:rPr>
          <w:b/>
          <w:bCs/>
        </w:rPr>
        <w:t>*</w:t>
      </w:r>
      <w:bookmarkEnd w:id="2"/>
    </w:p>
    <w:p w14:paraId="003E4CD1" w14:textId="70CE5154"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Le prestataire précise en toute transparence les conditions de sa rémunération (honoraires) pour la gestion du programme d'assurance du client, ainsi que les commissions complémentaires versées par les assureurs.</w:t>
      </w:r>
    </w:p>
    <w:p w14:paraId="1BF08D81" w14:textId="77777777" w:rsidR="000853B9" w:rsidRPr="0070558E" w:rsidRDefault="000853B9" w:rsidP="0070558E">
      <w:pPr>
        <w:pStyle w:val="Corpsdetexte"/>
        <w:spacing w:line="276" w:lineRule="auto"/>
        <w:jc w:val="both"/>
        <w:rPr>
          <w:szCs w:val="22"/>
        </w:rPr>
      </w:pPr>
    </w:p>
    <w:p w14:paraId="657C027D" w14:textId="256D5CFB" w:rsidR="00CD7450" w:rsidRPr="0070558E" w:rsidRDefault="001921BA" w:rsidP="0070558E">
      <w:pPr>
        <w:tabs>
          <w:tab w:val="left" w:pos="900"/>
        </w:tabs>
        <w:spacing w:line="276" w:lineRule="auto"/>
        <w:jc w:val="both"/>
        <w:rPr>
          <w:rFonts w:cstheme="minorHAnsi"/>
          <w:b/>
          <w:bCs/>
          <w:szCs w:val="22"/>
          <w:u w:val="single"/>
        </w:rPr>
      </w:pPr>
      <w:r w:rsidRPr="0070558E">
        <w:rPr>
          <w:rFonts w:cstheme="minorHAnsi"/>
          <w:b/>
          <w:bCs/>
          <w:szCs w:val="22"/>
          <w:u w:val="single"/>
        </w:rPr>
        <w:t>LE PAIEMENT DES HONORAIRES EST EFFECTUE ANNUELLEMENT SANS FRAIS SUPPLEMENTAIRES DE QUITTANCEMENT.</w:t>
      </w:r>
    </w:p>
    <w:p w14:paraId="72EA0C82" w14:textId="77777777" w:rsidR="000853B9" w:rsidRPr="0070558E" w:rsidRDefault="000853B9" w:rsidP="0070558E">
      <w:pPr>
        <w:tabs>
          <w:tab w:val="left" w:pos="900"/>
        </w:tabs>
        <w:spacing w:line="276" w:lineRule="auto"/>
        <w:jc w:val="both"/>
        <w:rPr>
          <w:rFonts w:cstheme="minorHAnsi"/>
          <w:b/>
          <w:bCs/>
          <w:szCs w:val="22"/>
          <w:u w:val="single"/>
        </w:rPr>
      </w:pPr>
    </w:p>
    <w:p w14:paraId="5F9C1AE3" w14:textId="77777777" w:rsidR="00CD7450" w:rsidRPr="0070558E" w:rsidRDefault="00CD7450" w:rsidP="0070558E">
      <w:pPr>
        <w:spacing w:line="276" w:lineRule="auto"/>
        <w:jc w:val="both"/>
        <w:rPr>
          <w:rFonts w:cstheme="minorHAnsi"/>
          <w:b/>
          <w:bCs/>
          <w:szCs w:val="22"/>
        </w:rPr>
      </w:pPr>
      <w:r w:rsidRPr="0070558E">
        <w:rPr>
          <w:rFonts w:cstheme="minorHAnsi"/>
          <w:b/>
          <w:bCs/>
          <w:szCs w:val="22"/>
        </w:rPr>
        <w:t>Le prestataire indique notamment :</w:t>
      </w:r>
    </w:p>
    <w:p w14:paraId="02C05541"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les honoraires annuels (ainsi que la base journalière) hors TVA pour les prestations entrant dans le cadre de la convention de prestations de services assurance et ce, police par police et filiale par filiale ;</w:t>
      </w:r>
    </w:p>
    <w:p w14:paraId="27934979"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dont ceux qui seraient spécifiques à la gestion des sinistres sous franchise dans chaque catégorie d'assurance concernée.</w:t>
      </w:r>
    </w:p>
    <w:p w14:paraId="168964B3" w14:textId="54001078" w:rsidR="001A052D" w:rsidRDefault="001A052D" w:rsidP="0070558E">
      <w:pPr>
        <w:pStyle w:val="ST"/>
        <w:tabs>
          <w:tab w:val="left" w:pos="900"/>
        </w:tabs>
        <w:spacing w:after="0" w:line="276" w:lineRule="auto"/>
        <w:rPr>
          <w:rFonts w:ascii="Arial Nova" w:hAnsi="Arial Nova" w:cstheme="minorHAnsi"/>
          <w:b/>
          <w:bCs/>
          <w:szCs w:val="22"/>
        </w:rPr>
      </w:pPr>
      <w:r w:rsidRPr="0070558E">
        <w:rPr>
          <w:rFonts w:ascii="Arial Nova" w:hAnsi="Arial Nova" w:cstheme="minorHAnsi"/>
          <w:b/>
          <w:bCs/>
          <w:szCs w:val="22"/>
        </w:rPr>
        <w:t>(*) dans le cas d’un intermédiaire</w:t>
      </w:r>
      <w:bookmarkEnd w:id="0"/>
    </w:p>
    <w:p w14:paraId="2F4B72B9" w14:textId="77777777" w:rsidR="00100C17" w:rsidRPr="00100C17" w:rsidRDefault="00100C17" w:rsidP="00100C17">
      <w:pPr>
        <w:pStyle w:val="Corpsdetexte"/>
      </w:pPr>
    </w:p>
    <w:p w14:paraId="2A700A35"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559214417"/>
        <w:placeholder>
          <w:docPart w:val="C693F65DFCB3437195E20BC36EF04EED"/>
        </w:placeholder>
        <w:showingPlcHdr/>
      </w:sdtPr>
      <w:sdtContent>
        <w:p w14:paraId="05C6D2A8" w14:textId="5DD128D7" w:rsidR="00650A0F" w:rsidRPr="00100C17" w:rsidRDefault="00650A0F" w:rsidP="00650A0F">
          <w:pPr>
            <w:tabs>
              <w:tab w:val="left" w:pos="540"/>
            </w:tabs>
            <w:spacing w:line="276" w:lineRule="auto"/>
            <w:jc w:val="both"/>
            <w:rPr>
              <w:rFonts w:cstheme="minorHAnsi"/>
              <w:color w:val="244061" w:themeColor="accent1" w:themeShade="80"/>
              <w:szCs w:val="22"/>
            </w:rPr>
          </w:pPr>
          <w:r w:rsidRPr="00100C17">
            <w:rPr>
              <w:rStyle w:val="Textedelespacerserv"/>
              <w:color w:val="244061" w:themeColor="accent1" w:themeShade="80"/>
            </w:rPr>
            <w:t>Cliquez ou appuyez ici pour entrer du texte.</w:t>
          </w:r>
        </w:p>
      </w:sdtContent>
    </w:sdt>
    <w:sectPr w:rsidR="00650A0F" w:rsidRPr="00100C17" w:rsidSect="00B402A5">
      <w:footerReference w:type="even" r:id="rId8"/>
      <w:footerReference w:type="default" r:id="rId9"/>
      <w:type w:val="continuous"/>
      <w:pgSz w:w="11909" w:h="16834" w:code="9"/>
      <w:pgMar w:top="1418" w:right="1418" w:bottom="1418" w:left="1418" w:header="720" w:footer="839" w:gutter="0"/>
      <w:paperSrc w:first="15" w:other="15"/>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147C2" w14:textId="77777777" w:rsidR="00B53263" w:rsidRDefault="00B53263" w:rsidP="001303C8">
      <w:r>
        <w:separator/>
      </w:r>
    </w:p>
  </w:endnote>
  <w:endnote w:type="continuationSeparator" w:id="0">
    <w:p w14:paraId="7D1D2B96" w14:textId="77777777" w:rsidR="00B53263" w:rsidRDefault="00B53263"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81E2"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2250A221"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59155"/>
      <w:docPartObj>
        <w:docPartGallery w:val="Page Numbers (Bottom of Page)"/>
        <w:docPartUnique/>
      </w:docPartObj>
    </w:sdtPr>
    <w:sdtContent>
      <w:sdt>
        <w:sdtPr>
          <w:id w:val="-1769616900"/>
          <w:docPartObj>
            <w:docPartGallery w:val="Page Numbers (Top of Page)"/>
            <w:docPartUnique/>
          </w:docPartObj>
        </w:sdtPr>
        <w:sdtContent>
          <w:p w14:paraId="337DC69D" w14:textId="5133E78A" w:rsidR="00334BC7" w:rsidRDefault="00334BC7">
            <w:pPr>
              <w:pStyle w:val="Pieddepage"/>
              <w:jc w:val="right"/>
            </w:pPr>
            <w:r w:rsidRPr="00161223">
              <w:rPr>
                <w:szCs w:val="22"/>
              </w:rPr>
              <w:t xml:space="preserve">Page </w:t>
            </w:r>
            <w:r w:rsidRPr="00161223">
              <w:rPr>
                <w:b/>
                <w:bCs/>
                <w:szCs w:val="22"/>
              </w:rPr>
              <w:fldChar w:fldCharType="begin"/>
            </w:r>
            <w:r w:rsidRPr="00161223">
              <w:rPr>
                <w:b/>
                <w:bCs/>
                <w:szCs w:val="22"/>
              </w:rPr>
              <w:instrText>PAGE</w:instrText>
            </w:r>
            <w:r w:rsidRPr="00161223">
              <w:rPr>
                <w:b/>
                <w:bCs/>
                <w:szCs w:val="22"/>
              </w:rPr>
              <w:fldChar w:fldCharType="separate"/>
            </w:r>
            <w:r w:rsidRPr="00161223">
              <w:rPr>
                <w:b/>
                <w:bCs/>
                <w:szCs w:val="22"/>
              </w:rPr>
              <w:t>2</w:t>
            </w:r>
            <w:r w:rsidRPr="00161223">
              <w:rPr>
                <w:b/>
                <w:bCs/>
                <w:szCs w:val="22"/>
              </w:rPr>
              <w:fldChar w:fldCharType="end"/>
            </w:r>
            <w:r w:rsidRPr="00161223">
              <w:rPr>
                <w:szCs w:val="22"/>
              </w:rPr>
              <w:t xml:space="preserve"> sur </w:t>
            </w:r>
            <w:r w:rsidRPr="00161223">
              <w:rPr>
                <w:b/>
                <w:bCs/>
                <w:szCs w:val="22"/>
              </w:rPr>
              <w:fldChar w:fldCharType="begin"/>
            </w:r>
            <w:r w:rsidRPr="00161223">
              <w:rPr>
                <w:b/>
                <w:bCs/>
                <w:szCs w:val="22"/>
              </w:rPr>
              <w:instrText>NUMPAGES</w:instrText>
            </w:r>
            <w:r w:rsidRPr="00161223">
              <w:rPr>
                <w:b/>
                <w:bCs/>
                <w:szCs w:val="22"/>
              </w:rPr>
              <w:fldChar w:fldCharType="separate"/>
            </w:r>
            <w:r w:rsidRPr="00161223">
              <w:rPr>
                <w:b/>
                <w:bCs/>
                <w:szCs w:val="22"/>
              </w:rPr>
              <w:t>2</w:t>
            </w:r>
            <w:r w:rsidRPr="00161223">
              <w:rPr>
                <w:b/>
                <w:bCs/>
                <w:szCs w:val="22"/>
              </w:rPr>
              <w:fldChar w:fldCharType="end"/>
            </w:r>
          </w:p>
        </w:sdtContent>
      </w:sdt>
    </w:sdtContent>
  </w:sdt>
  <w:p w14:paraId="6046659A" w14:textId="03BAE207" w:rsidR="008B3B3D" w:rsidRPr="008B3B3D" w:rsidRDefault="008B3B3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A1F72" w14:textId="77777777" w:rsidR="00B53263" w:rsidRDefault="00B53263" w:rsidP="001303C8">
      <w:r>
        <w:separator/>
      </w:r>
    </w:p>
  </w:footnote>
  <w:footnote w:type="continuationSeparator" w:id="0">
    <w:p w14:paraId="517E0807" w14:textId="77777777" w:rsidR="00B53263" w:rsidRDefault="00B53263"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22F0492"/>
    <w:multiLevelType w:val="hybridMultilevel"/>
    <w:tmpl w:val="FA866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923FF0"/>
    <w:multiLevelType w:val="multilevel"/>
    <w:tmpl w:val="5CC694FA"/>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1E695B3B"/>
    <w:multiLevelType w:val="hybridMultilevel"/>
    <w:tmpl w:val="288A9426"/>
    <w:lvl w:ilvl="0" w:tplc="A42A4DF6">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737BD"/>
    <w:multiLevelType w:val="hybridMultilevel"/>
    <w:tmpl w:val="17A21378"/>
    <w:lvl w:ilvl="0" w:tplc="2F7E454E">
      <w:start w:val="1"/>
      <w:numFmt w:val="bullet"/>
      <w:lvlText w:val=""/>
      <w:lvlJc w:val="left"/>
      <w:pPr>
        <w:ind w:left="720" w:hanging="360"/>
      </w:pPr>
      <w:rPr>
        <w:rFonts w:ascii="Symbol" w:hAnsi="Symbol" w:hint="default"/>
        <w:b/>
        <w:i w:val="0"/>
        <w:u w:color="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27F50CE4"/>
    <w:multiLevelType w:val="hybridMultilevel"/>
    <w:tmpl w:val="5448E93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60B2C"/>
    <w:multiLevelType w:val="multilevel"/>
    <w:tmpl w:val="92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3"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C625B"/>
    <w:multiLevelType w:val="hybridMultilevel"/>
    <w:tmpl w:val="0EB23C4E"/>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C766C5"/>
    <w:multiLevelType w:val="multilevel"/>
    <w:tmpl w:val="9FE8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5D485FA9"/>
    <w:multiLevelType w:val="hybridMultilevel"/>
    <w:tmpl w:val="508C8790"/>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4076B"/>
    <w:multiLevelType w:val="hybridMultilevel"/>
    <w:tmpl w:val="F28A313A"/>
    <w:lvl w:ilvl="0" w:tplc="70F61E08">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4513B"/>
    <w:multiLevelType w:val="hybridMultilevel"/>
    <w:tmpl w:val="AAAAB2C2"/>
    <w:lvl w:ilvl="0" w:tplc="343A0800">
      <w:start w:val="1"/>
      <w:numFmt w:val="decimal"/>
      <w:pStyle w:val="Titre1"/>
      <w:lvlText w:val="%1."/>
      <w:lvlJc w:val="left"/>
      <w:pPr>
        <w:ind w:left="720" w:hanging="360"/>
      </w:pPr>
      <w:rPr>
        <w:rFonts w:ascii="Arial Nova" w:hAnsi="Arial Nov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A4CAB"/>
    <w:multiLevelType w:val="multilevel"/>
    <w:tmpl w:val="00D40C74"/>
    <w:lvl w:ilvl="0">
      <w:start w:val="3"/>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4BA67F2"/>
    <w:multiLevelType w:val="multilevel"/>
    <w:tmpl w:val="6590CDD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B3134B"/>
    <w:multiLevelType w:val="hybridMultilevel"/>
    <w:tmpl w:val="9CD2C668"/>
    <w:lvl w:ilvl="0" w:tplc="FFFFFFFF">
      <w:start w:val="1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654"/>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30"/>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22"/>
  </w:num>
  <w:num w:numId="10" w16cid:durableId="1808234463">
    <w:abstractNumId w:val="18"/>
  </w:num>
  <w:num w:numId="11" w16cid:durableId="1143155372">
    <w:abstractNumId w:val="3"/>
  </w:num>
  <w:num w:numId="12" w16cid:durableId="758674115">
    <w:abstractNumId w:val="34"/>
  </w:num>
  <w:num w:numId="13" w16cid:durableId="505677894">
    <w:abstractNumId w:val="11"/>
  </w:num>
  <w:num w:numId="14" w16cid:durableId="236860987">
    <w:abstractNumId w:val="40"/>
  </w:num>
  <w:num w:numId="15" w16cid:durableId="371392835">
    <w:abstractNumId w:val="10"/>
  </w:num>
  <w:num w:numId="16" w16cid:durableId="1771393641">
    <w:abstractNumId w:val="27"/>
  </w:num>
  <w:num w:numId="17" w16cid:durableId="4669185">
    <w:abstractNumId w:val="31"/>
  </w:num>
  <w:num w:numId="18" w16cid:durableId="1814129446">
    <w:abstractNumId w:val="4"/>
  </w:num>
  <w:num w:numId="19" w16cid:durableId="544833052">
    <w:abstractNumId w:val="14"/>
  </w:num>
  <w:num w:numId="20" w16cid:durableId="242179869">
    <w:abstractNumId w:val="24"/>
  </w:num>
  <w:num w:numId="21" w16cid:durableId="1918393760">
    <w:abstractNumId w:val="39"/>
  </w:num>
  <w:num w:numId="22" w16cid:durableId="1877043979">
    <w:abstractNumId w:val="9"/>
  </w:num>
  <w:num w:numId="23" w16cid:durableId="1029181801">
    <w:abstractNumId w:val="23"/>
  </w:num>
  <w:num w:numId="24" w16cid:durableId="1803839410">
    <w:abstractNumId w:val="13"/>
  </w:num>
  <w:num w:numId="25" w16cid:durableId="693186648">
    <w:abstractNumId w:val="20"/>
  </w:num>
  <w:num w:numId="26" w16cid:durableId="1159418933">
    <w:abstractNumId w:val="35"/>
  </w:num>
  <w:num w:numId="27" w16cid:durableId="648174238">
    <w:abstractNumId w:val="33"/>
  </w:num>
  <w:num w:numId="28" w16cid:durableId="75052589">
    <w:abstractNumId w:val="8"/>
  </w:num>
  <w:num w:numId="29" w16cid:durableId="264315048">
    <w:abstractNumId w:val="16"/>
  </w:num>
  <w:num w:numId="30" w16cid:durableId="2005283104">
    <w:abstractNumId w:val="25"/>
  </w:num>
  <w:num w:numId="31" w16cid:durableId="1244220109">
    <w:abstractNumId w:val="28"/>
  </w:num>
  <w:num w:numId="32" w16cid:durableId="1828278295">
    <w:abstractNumId w:val="17"/>
  </w:num>
  <w:num w:numId="33" w16cid:durableId="1327826129">
    <w:abstractNumId w:val="38"/>
  </w:num>
  <w:num w:numId="34" w16cid:durableId="2087023748">
    <w:abstractNumId w:val="19"/>
  </w:num>
  <w:num w:numId="35" w16cid:durableId="955527776">
    <w:abstractNumId w:val="7"/>
  </w:num>
  <w:num w:numId="36" w16cid:durableId="1448894951">
    <w:abstractNumId w:val="36"/>
  </w:num>
  <w:num w:numId="37" w16cid:durableId="460922314">
    <w:abstractNumId w:val="37"/>
  </w:num>
  <w:num w:numId="38" w16cid:durableId="253394515">
    <w:abstractNumId w:val="2"/>
  </w:num>
  <w:num w:numId="39" w16cid:durableId="740718528">
    <w:abstractNumId w:val="32"/>
  </w:num>
  <w:num w:numId="40" w16cid:durableId="248006186">
    <w:abstractNumId w:val="32"/>
    <w:lvlOverride w:ilvl="0">
      <w:startOverride w:val="1"/>
    </w:lvlOverride>
  </w:num>
  <w:num w:numId="41" w16cid:durableId="1780297368">
    <w:abstractNumId w:val="32"/>
  </w:num>
  <w:num w:numId="42" w16cid:durableId="1373458701">
    <w:abstractNumId w:val="32"/>
  </w:num>
  <w:num w:numId="43" w16cid:durableId="828909971">
    <w:abstractNumId w:val="32"/>
  </w:num>
  <w:num w:numId="44" w16cid:durableId="179852529">
    <w:abstractNumId w:val="26"/>
  </w:num>
  <w:num w:numId="45" w16cid:durableId="596796401">
    <w:abstractNumId w:val="29"/>
  </w:num>
  <w:num w:numId="46" w16cid:durableId="236039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IdAo5f7NWAFHuZhbWeU9nBnaJfMA9z2MlYUEK5j0ARCmG2WDxGbjnh5rfCaQJyLQ6jcQu1orYLlXoVVsY78jQ==" w:salt="ZukQjnXDNxKzmUKSEClbt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50"/>
    <w:rsid w:val="0000060E"/>
    <w:rsid w:val="00000B3F"/>
    <w:rsid w:val="000022AC"/>
    <w:rsid w:val="0000521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54EA"/>
    <w:rsid w:val="000254F9"/>
    <w:rsid w:val="00025D06"/>
    <w:rsid w:val="00027224"/>
    <w:rsid w:val="00027F7A"/>
    <w:rsid w:val="00030E6E"/>
    <w:rsid w:val="000311A2"/>
    <w:rsid w:val="00032341"/>
    <w:rsid w:val="000340C0"/>
    <w:rsid w:val="0003427B"/>
    <w:rsid w:val="00036325"/>
    <w:rsid w:val="0003660F"/>
    <w:rsid w:val="000368EC"/>
    <w:rsid w:val="000372BC"/>
    <w:rsid w:val="00040F80"/>
    <w:rsid w:val="00043507"/>
    <w:rsid w:val="00044994"/>
    <w:rsid w:val="00046A16"/>
    <w:rsid w:val="00046C12"/>
    <w:rsid w:val="00050814"/>
    <w:rsid w:val="00054A3E"/>
    <w:rsid w:val="00055DB0"/>
    <w:rsid w:val="0005738A"/>
    <w:rsid w:val="000659CB"/>
    <w:rsid w:val="0006600E"/>
    <w:rsid w:val="00066457"/>
    <w:rsid w:val="00072D8C"/>
    <w:rsid w:val="00072F63"/>
    <w:rsid w:val="00082C0A"/>
    <w:rsid w:val="00083040"/>
    <w:rsid w:val="000853B9"/>
    <w:rsid w:val="000855AD"/>
    <w:rsid w:val="00085B64"/>
    <w:rsid w:val="00091ABE"/>
    <w:rsid w:val="000926C2"/>
    <w:rsid w:val="00096525"/>
    <w:rsid w:val="000A4C97"/>
    <w:rsid w:val="000A5625"/>
    <w:rsid w:val="000A6991"/>
    <w:rsid w:val="000C020E"/>
    <w:rsid w:val="000C398C"/>
    <w:rsid w:val="000C6ED8"/>
    <w:rsid w:val="000D022E"/>
    <w:rsid w:val="000D05C8"/>
    <w:rsid w:val="000D09AB"/>
    <w:rsid w:val="000D13B0"/>
    <w:rsid w:val="000D321A"/>
    <w:rsid w:val="000D4080"/>
    <w:rsid w:val="000D46A2"/>
    <w:rsid w:val="000D579C"/>
    <w:rsid w:val="000D5DEE"/>
    <w:rsid w:val="000D7196"/>
    <w:rsid w:val="000E1C0C"/>
    <w:rsid w:val="000E327F"/>
    <w:rsid w:val="000E465A"/>
    <w:rsid w:val="000E5581"/>
    <w:rsid w:val="000E57E4"/>
    <w:rsid w:val="000E5970"/>
    <w:rsid w:val="000E676C"/>
    <w:rsid w:val="000E6B4A"/>
    <w:rsid w:val="000F535A"/>
    <w:rsid w:val="000F6BE9"/>
    <w:rsid w:val="000F7BFE"/>
    <w:rsid w:val="00100C17"/>
    <w:rsid w:val="0010247E"/>
    <w:rsid w:val="00105E7B"/>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2981"/>
    <w:rsid w:val="00156298"/>
    <w:rsid w:val="00156467"/>
    <w:rsid w:val="00157FD1"/>
    <w:rsid w:val="00161223"/>
    <w:rsid w:val="00162C7F"/>
    <w:rsid w:val="00163DD3"/>
    <w:rsid w:val="001655AD"/>
    <w:rsid w:val="00165B47"/>
    <w:rsid w:val="0016776B"/>
    <w:rsid w:val="00170221"/>
    <w:rsid w:val="00170320"/>
    <w:rsid w:val="00170DA0"/>
    <w:rsid w:val="001714E4"/>
    <w:rsid w:val="00173899"/>
    <w:rsid w:val="00174B43"/>
    <w:rsid w:val="001758ED"/>
    <w:rsid w:val="00175DDF"/>
    <w:rsid w:val="001772E6"/>
    <w:rsid w:val="00180067"/>
    <w:rsid w:val="00183990"/>
    <w:rsid w:val="00187C37"/>
    <w:rsid w:val="00191257"/>
    <w:rsid w:val="001916E2"/>
    <w:rsid w:val="001921BA"/>
    <w:rsid w:val="00192DD3"/>
    <w:rsid w:val="001933C0"/>
    <w:rsid w:val="00194C33"/>
    <w:rsid w:val="00196C1E"/>
    <w:rsid w:val="001A052D"/>
    <w:rsid w:val="001A0D4F"/>
    <w:rsid w:val="001A1B97"/>
    <w:rsid w:val="001A3FFA"/>
    <w:rsid w:val="001A40CD"/>
    <w:rsid w:val="001A4C2F"/>
    <w:rsid w:val="001B2AFF"/>
    <w:rsid w:val="001B4551"/>
    <w:rsid w:val="001B4D81"/>
    <w:rsid w:val="001B5736"/>
    <w:rsid w:val="001B5BD2"/>
    <w:rsid w:val="001B7E0D"/>
    <w:rsid w:val="001C05C1"/>
    <w:rsid w:val="001C0B93"/>
    <w:rsid w:val="001C4870"/>
    <w:rsid w:val="001C4A8F"/>
    <w:rsid w:val="001C56F3"/>
    <w:rsid w:val="001C6913"/>
    <w:rsid w:val="001C6DEE"/>
    <w:rsid w:val="001C7C1F"/>
    <w:rsid w:val="001D1477"/>
    <w:rsid w:val="001D25A3"/>
    <w:rsid w:val="001D41A2"/>
    <w:rsid w:val="001D6BEE"/>
    <w:rsid w:val="001D7793"/>
    <w:rsid w:val="001E04C9"/>
    <w:rsid w:val="001E15F4"/>
    <w:rsid w:val="001E26E9"/>
    <w:rsid w:val="001E74DA"/>
    <w:rsid w:val="001F297F"/>
    <w:rsid w:val="001F6CB1"/>
    <w:rsid w:val="001F6DCE"/>
    <w:rsid w:val="001F7F6B"/>
    <w:rsid w:val="001F7F8F"/>
    <w:rsid w:val="00204706"/>
    <w:rsid w:val="00204EC8"/>
    <w:rsid w:val="0021001C"/>
    <w:rsid w:val="0021092C"/>
    <w:rsid w:val="00212329"/>
    <w:rsid w:val="00212D68"/>
    <w:rsid w:val="00223BE1"/>
    <w:rsid w:val="0022404C"/>
    <w:rsid w:val="002245BA"/>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D5C"/>
    <w:rsid w:val="002466C6"/>
    <w:rsid w:val="00246C9B"/>
    <w:rsid w:val="00247D4C"/>
    <w:rsid w:val="00254D5F"/>
    <w:rsid w:val="0025578C"/>
    <w:rsid w:val="00256035"/>
    <w:rsid w:val="002564BA"/>
    <w:rsid w:val="00257911"/>
    <w:rsid w:val="0026062F"/>
    <w:rsid w:val="00260742"/>
    <w:rsid w:val="00263CC6"/>
    <w:rsid w:val="002650A4"/>
    <w:rsid w:val="00265BC8"/>
    <w:rsid w:val="0026676A"/>
    <w:rsid w:val="00271F2B"/>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54C3"/>
    <w:rsid w:val="002966B8"/>
    <w:rsid w:val="002976EB"/>
    <w:rsid w:val="002A2EC8"/>
    <w:rsid w:val="002A4B2E"/>
    <w:rsid w:val="002A55CC"/>
    <w:rsid w:val="002A5CD0"/>
    <w:rsid w:val="002A6697"/>
    <w:rsid w:val="002A6A5E"/>
    <w:rsid w:val="002B0C99"/>
    <w:rsid w:val="002B0DAA"/>
    <w:rsid w:val="002B563D"/>
    <w:rsid w:val="002B6126"/>
    <w:rsid w:val="002C0014"/>
    <w:rsid w:val="002C0A42"/>
    <w:rsid w:val="002C2000"/>
    <w:rsid w:val="002C24A9"/>
    <w:rsid w:val="002C4247"/>
    <w:rsid w:val="002C6DD6"/>
    <w:rsid w:val="002C7529"/>
    <w:rsid w:val="002C75C5"/>
    <w:rsid w:val="002D16FB"/>
    <w:rsid w:val="002D1FB6"/>
    <w:rsid w:val="002D1FC1"/>
    <w:rsid w:val="002D2CFB"/>
    <w:rsid w:val="002D38B1"/>
    <w:rsid w:val="002D3CE8"/>
    <w:rsid w:val="002D485A"/>
    <w:rsid w:val="002D55CB"/>
    <w:rsid w:val="002D6823"/>
    <w:rsid w:val="002D7E77"/>
    <w:rsid w:val="002E136B"/>
    <w:rsid w:val="002E1689"/>
    <w:rsid w:val="002E2633"/>
    <w:rsid w:val="002E350E"/>
    <w:rsid w:val="002E41CD"/>
    <w:rsid w:val="002E5937"/>
    <w:rsid w:val="002E64B2"/>
    <w:rsid w:val="002F0AD8"/>
    <w:rsid w:val="002F115B"/>
    <w:rsid w:val="002F1EDE"/>
    <w:rsid w:val="002F3548"/>
    <w:rsid w:val="002F6DBA"/>
    <w:rsid w:val="003000A2"/>
    <w:rsid w:val="00301BE2"/>
    <w:rsid w:val="00302549"/>
    <w:rsid w:val="00303E4F"/>
    <w:rsid w:val="003059C2"/>
    <w:rsid w:val="00306202"/>
    <w:rsid w:val="00306D5A"/>
    <w:rsid w:val="003109B2"/>
    <w:rsid w:val="003116CA"/>
    <w:rsid w:val="00312409"/>
    <w:rsid w:val="003139F0"/>
    <w:rsid w:val="00313C31"/>
    <w:rsid w:val="00314586"/>
    <w:rsid w:val="00321238"/>
    <w:rsid w:val="00323A68"/>
    <w:rsid w:val="00331CD3"/>
    <w:rsid w:val="00334087"/>
    <w:rsid w:val="003341BD"/>
    <w:rsid w:val="00334BC7"/>
    <w:rsid w:val="00335807"/>
    <w:rsid w:val="0034191D"/>
    <w:rsid w:val="003424D9"/>
    <w:rsid w:val="00342F46"/>
    <w:rsid w:val="00345B0A"/>
    <w:rsid w:val="0034780C"/>
    <w:rsid w:val="00347F11"/>
    <w:rsid w:val="00352066"/>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A0953"/>
    <w:rsid w:val="003A13D3"/>
    <w:rsid w:val="003A440D"/>
    <w:rsid w:val="003A58F4"/>
    <w:rsid w:val="003A5B29"/>
    <w:rsid w:val="003A62F0"/>
    <w:rsid w:val="003A7B4A"/>
    <w:rsid w:val="003A7DB2"/>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26F8"/>
    <w:rsid w:val="003D36FD"/>
    <w:rsid w:val="003D3DD2"/>
    <w:rsid w:val="003D4C6A"/>
    <w:rsid w:val="003E024E"/>
    <w:rsid w:val="003E0CDB"/>
    <w:rsid w:val="003E3066"/>
    <w:rsid w:val="003E40FB"/>
    <w:rsid w:val="003E47A9"/>
    <w:rsid w:val="003E54B7"/>
    <w:rsid w:val="003E6A6C"/>
    <w:rsid w:val="003F1E36"/>
    <w:rsid w:val="003F377E"/>
    <w:rsid w:val="00400B41"/>
    <w:rsid w:val="00401C85"/>
    <w:rsid w:val="004028AC"/>
    <w:rsid w:val="004029B4"/>
    <w:rsid w:val="00406A35"/>
    <w:rsid w:val="00412242"/>
    <w:rsid w:val="004127AF"/>
    <w:rsid w:val="0041295C"/>
    <w:rsid w:val="004143A9"/>
    <w:rsid w:val="00415A9C"/>
    <w:rsid w:val="00420DB9"/>
    <w:rsid w:val="0042147F"/>
    <w:rsid w:val="004219B3"/>
    <w:rsid w:val="00421A40"/>
    <w:rsid w:val="00426539"/>
    <w:rsid w:val="00427953"/>
    <w:rsid w:val="004320A5"/>
    <w:rsid w:val="00434BD9"/>
    <w:rsid w:val="00437745"/>
    <w:rsid w:val="00440ADC"/>
    <w:rsid w:val="00441AFE"/>
    <w:rsid w:val="00443B26"/>
    <w:rsid w:val="00445F87"/>
    <w:rsid w:val="00450A79"/>
    <w:rsid w:val="004512F7"/>
    <w:rsid w:val="00451CAA"/>
    <w:rsid w:val="00453581"/>
    <w:rsid w:val="00454D6D"/>
    <w:rsid w:val="004571C8"/>
    <w:rsid w:val="00457D55"/>
    <w:rsid w:val="00462D99"/>
    <w:rsid w:val="004636DD"/>
    <w:rsid w:val="00463998"/>
    <w:rsid w:val="00463A84"/>
    <w:rsid w:val="00466AF1"/>
    <w:rsid w:val="00471663"/>
    <w:rsid w:val="00472BC8"/>
    <w:rsid w:val="00473363"/>
    <w:rsid w:val="004734E6"/>
    <w:rsid w:val="00474E2E"/>
    <w:rsid w:val="0047549F"/>
    <w:rsid w:val="004779DE"/>
    <w:rsid w:val="00477C8F"/>
    <w:rsid w:val="00477D44"/>
    <w:rsid w:val="00480298"/>
    <w:rsid w:val="004804BD"/>
    <w:rsid w:val="00484870"/>
    <w:rsid w:val="00487D9D"/>
    <w:rsid w:val="00487FE7"/>
    <w:rsid w:val="0049081C"/>
    <w:rsid w:val="004915DA"/>
    <w:rsid w:val="00494474"/>
    <w:rsid w:val="00495B19"/>
    <w:rsid w:val="00497903"/>
    <w:rsid w:val="004A1A43"/>
    <w:rsid w:val="004A313C"/>
    <w:rsid w:val="004A35A8"/>
    <w:rsid w:val="004A3B9F"/>
    <w:rsid w:val="004A402D"/>
    <w:rsid w:val="004A460F"/>
    <w:rsid w:val="004A4AEB"/>
    <w:rsid w:val="004A5CB6"/>
    <w:rsid w:val="004B04D2"/>
    <w:rsid w:val="004B061C"/>
    <w:rsid w:val="004B0801"/>
    <w:rsid w:val="004B0FDB"/>
    <w:rsid w:val="004B1349"/>
    <w:rsid w:val="004B3BD4"/>
    <w:rsid w:val="004B3BE5"/>
    <w:rsid w:val="004B61BB"/>
    <w:rsid w:val="004C0C53"/>
    <w:rsid w:val="004C28FE"/>
    <w:rsid w:val="004C30AD"/>
    <w:rsid w:val="004C58B6"/>
    <w:rsid w:val="004C6BEA"/>
    <w:rsid w:val="004D4EC9"/>
    <w:rsid w:val="004D50E4"/>
    <w:rsid w:val="004D6575"/>
    <w:rsid w:val="004D6978"/>
    <w:rsid w:val="004E1531"/>
    <w:rsid w:val="004E2208"/>
    <w:rsid w:val="004E29FC"/>
    <w:rsid w:val="004F0B11"/>
    <w:rsid w:val="004F4373"/>
    <w:rsid w:val="004F43FF"/>
    <w:rsid w:val="004F6ABC"/>
    <w:rsid w:val="004F6C55"/>
    <w:rsid w:val="0050387B"/>
    <w:rsid w:val="00503BF7"/>
    <w:rsid w:val="00503F47"/>
    <w:rsid w:val="0051434D"/>
    <w:rsid w:val="005144F3"/>
    <w:rsid w:val="005173C9"/>
    <w:rsid w:val="00524D97"/>
    <w:rsid w:val="00526105"/>
    <w:rsid w:val="005261B5"/>
    <w:rsid w:val="00530021"/>
    <w:rsid w:val="005357BC"/>
    <w:rsid w:val="005366C6"/>
    <w:rsid w:val="00536E36"/>
    <w:rsid w:val="00537430"/>
    <w:rsid w:val="00537907"/>
    <w:rsid w:val="005401B9"/>
    <w:rsid w:val="0054260D"/>
    <w:rsid w:val="00542D04"/>
    <w:rsid w:val="00547138"/>
    <w:rsid w:val="00551AE6"/>
    <w:rsid w:val="00551D4C"/>
    <w:rsid w:val="00552A00"/>
    <w:rsid w:val="00552FD0"/>
    <w:rsid w:val="00553994"/>
    <w:rsid w:val="00554357"/>
    <w:rsid w:val="0055567C"/>
    <w:rsid w:val="00556DC5"/>
    <w:rsid w:val="00557586"/>
    <w:rsid w:val="0056137B"/>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C28"/>
    <w:rsid w:val="005C187E"/>
    <w:rsid w:val="005C1B69"/>
    <w:rsid w:val="005C4144"/>
    <w:rsid w:val="005C5C0E"/>
    <w:rsid w:val="005C699F"/>
    <w:rsid w:val="005D03DD"/>
    <w:rsid w:val="005D0FEA"/>
    <w:rsid w:val="005D231C"/>
    <w:rsid w:val="005D4E3E"/>
    <w:rsid w:val="005D57B8"/>
    <w:rsid w:val="005D7FD2"/>
    <w:rsid w:val="005E05C7"/>
    <w:rsid w:val="005E58F4"/>
    <w:rsid w:val="005E7079"/>
    <w:rsid w:val="005E709C"/>
    <w:rsid w:val="005F22CB"/>
    <w:rsid w:val="005F26A4"/>
    <w:rsid w:val="005F36F3"/>
    <w:rsid w:val="005F7DBA"/>
    <w:rsid w:val="00601793"/>
    <w:rsid w:val="006019CC"/>
    <w:rsid w:val="00601E54"/>
    <w:rsid w:val="00603164"/>
    <w:rsid w:val="00605211"/>
    <w:rsid w:val="00611CB0"/>
    <w:rsid w:val="006166D9"/>
    <w:rsid w:val="00620E5F"/>
    <w:rsid w:val="00620E89"/>
    <w:rsid w:val="0062139F"/>
    <w:rsid w:val="006234DA"/>
    <w:rsid w:val="006251AE"/>
    <w:rsid w:val="0062526E"/>
    <w:rsid w:val="006276E7"/>
    <w:rsid w:val="0063051F"/>
    <w:rsid w:val="006305D6"/>
    <w:rsid w:val="0063075F"/>
    <w:rsid w:val="00630EC4"/>
    <w:rsid w:val="00633243"/>
    <w:rsid w:val="00635268"/>
    <w:rsid w:val="00636A6D"/>
    <w:rsid w:val="006370D0"/>
    <w:rsid w:val="00637B7F"/>
    <w:rsid w:val="00643070"/>
    <w:rsid w:val="00644203"/>
    <w:rsid w:val="00645C41"/>
    <w:rsid w:val="00646E1D"/>
    <w:rsid w:val="00646ED1"/>
    <w:rsid w:val="00650A0F"/>
    <w:rsid w:val="006510ED"/>
    <w:rsid w:val="00651169"/>
    <w:rsid w:val="00652808"/>
    <w:rsid w:val="00652F70"/>
    <w:rsid w:val="0065303E"/>
    <w:rsid w:val="006569B8"/>
    <w:rsid w:val="00656BD3"/>
    <w:rsid w:val="00656FE4"/>
    <w:rsid w:val="0066108C"/>
    <w:rsid w:val="00661B1E"/>
    <w:rsid w:val="00662E0A"/>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A"/>
    <w:rsid w:val="006B636D"/>
    <w:rsid w:val="006B693C"/>
    <w:rsid w:val="006B7528"/>
    <w:rsid w:val="006B7E1B"/>
    <w:rsid w:val="006C063A"/>
    <w:rsid w:val="006C1E93"/>
    <w:rsid w:val="006C205D"/>
    <w:rsid w:val="006C38BD"/>
    <w:rsid w:val="006C523C"/>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5583"/>
    <w:rsid w:val="0070558E"/>
    <w:rsid w:val="00706162"/>
    <w:rsid w:val="007068B6"/>
    <w:rsid w:val="007078C2"/>
    <w:rsid w:val="00711046"/>
    <w:rsid w:val="0071432A"/>
    <w:rsid w:val="00715024"/>
    <w:rsid w:val="0071682E"/>
    <w:rsid w:val="00717E70"/>
    <w:rsid w:val="00720743"/>
    <w:rsid w:val="00721879"/>
    <w:rsid w:val="00723F54"/>
    <w:rsid w:val="00725A78"/>
    <w:rsid w:val="007322BA"/>
    <w:rsid w:val="00734A16"/>
    <w:rsid w:val="007352E7"/>
    <w:rsid w:val="007410AE"/>
    <w:rsid w:val="0074114E"/>
    <w:rsid w:val="00741625"/>
    <w:rsid w:val="00744D5C"/>
    <w:rsid w:val="00745B5F"/>
    <w:rsid w:val="00746269"/>
    <w:rsid w:val="00747007"/>
    <w:rsid w:val="007504F1"/>
    <w:rsid w:val="00750DFA"/>
    <w:rsid w:val="00753524"/>
    <w:rsid w:val="007545FB"/>
    <w:rsid w:val="007553ED"/>
    <w:rsid w:val="007604EB"/>
    <w:rsid w:val="00760CEA"/>
    <w:rsid w:val="0076397F"/>
    <w:rsid w:val="00765270"/>
    <w:rsid w:val="00765C50"/>
    <w:rsid w:val="00765F71"/>
    <w:rsid w:val="007660BE"/>
    <w:rsid w:val="0076699F"/>
    <w:rsid w:val="0077006C"/>
    <w:rsid w:val="00770AD7"/>
    <w:rsid w:val="007761DB"/>
    <w:rsid w:val="007766A2"/>
    <w:rsid w:val="00776EA5"/>
    <w:rsid w:val="00777350"/>
    <w:rsid w:val="0078235D"/>
    <w:rsid w:val="007826BF"/>
    <w:rsid w:val="00783F02"/>
    <w:rsid w:val="007858F2"/>
    <w:rsid w:val="0078610D"/>
    <w:rsid w:val="00792C92"/>
    <w:rsid w:val="0079591D"/>
    <w:rsid w:val="007973AD"/>
    <w:rsid w:val="007A1510"/>
    <w:rsid w:val="007A19A6"/>
    <w:rsid w:val="007A36ED"/>
    <w:rsid w:val="007A6EA4"/>
    <w:rsid w:val="007B2DFD"/>
    <w:rsid w:val="007B3980"/>
    <w:rsid w:val="007B439B"/>
    <w:rsid w:val="007B4C6F"/>
    <w:rsid w:val="007B6813"/>
    <w:rsid w:val="007B6AB8"/>
    <w:rsid w:val="007C0EDF"/>
    <w:rsid w:val="007C266F"/>
    <w:rsid w:val="007C3721"/>
    <w:rsid w:val="007C521E"/>
    <w:rsid w:val="007C6CA7"/>
    <w:rsid w:val="007D03FA"/>
    <w:rsid w:val="007D1594"/>
    <w:rsid w:val="007D208E"/>
    <w:rsid w:val="007D425B"/>
    <w:rsid w:val="007D5A55"/>
    <w:rsid w:val="007D5ADA"/>
    <w:rsid w:val="007D7605"/>
    <w:rsid w:val="007D79AE"/>
    <w:rsid w:val="007E0015"/>
    <w:rsid w:val="007E2A75"/>
    <w:rsid w:val="007E5AC3"/>
    <w:rsid w:val="007E6476"/>
    <w:rsid w:val="007E6DCD"/>
    <w:rsid w:val="007E73B7"/>
    <w:rsid w:val="007F03C8"/>
    <w:rsid w:val="007F0AC6"/>
    <w:rsid w:val="007F6C4B"/>
    <w:rsid w:val="0080264A"/>
    <w:rsid w:val="00802A20"/>
    <w:rsid w:val="00803052"/>
    <w:rsid w:val="008054AA"/>
    <w:rsid w:val="00805553"/>
    <w:rsid w:val="00807642"/>
    <w:rsid w:val="00807A3F"/>
    <w:rsid w:val="00807B82"/>
    <w:rsid w:val="00807DE4"/>
    <w:rsid w:val="00811F79"/>
    <w:rsid w:val="008142AD"/>
    <w:rsid w:val="00816805"/>
    <w:rsid w:val="008207E9"/>
    <w:rsid w:val="0082188D"/>
    <w:rsid w:val="00822752"/>
    <w:rsid w:val="00826291"/>
    <w:rsid w:val="008268F3"/>
    <w:rsid w:val="00830002"/>
    <w:rsid w:val="00830FB9"/>
    <w:rsid w:val="00831F96"/>
    <w:rsid w:val="00833D88"/>
    <w:rsid w:val="0083513A"/>
    <w:rsid w:val="0083587A"/>
    <w:rsid w:val="008367ED"/>
    <w:rsid w:val="0083729E"/>
    <w:rsid w:val="0084558A"/>
    <w:rsid w:val="00845A64"/>
    <w:rsid w:val="00850058"/>
    <w:rsid w:val="00850C98"/>
    <w:rsid w:val="0085104C"/>
    <w:rsid w:val="008510B5"/>
    <w:rsid w:val="0085449E"/>
    <w:rsid w:val="00854808"/>
    <w:rsid w:val="008552A4"/>
    <w:rsid w:val="00861D5F"/>
    <w:rsid w:val="00865908"/>
    <w:rsid w:val="00865E8D"/>
    <w:rsid w:val="00866FDC"/>
    <w:rsid w:val="008676B1"/>
    <w:rsid w:val="008741CE"/>
    <w:rsid w:val="00874E27"/>
    <w:rsid w:val="00875079"/>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B0721"/>
    <w:rsid w:val="008B3B3D"/>
    <w:rsid w:val="008B5963"/>
    <w:rsid w:val="008B5E67"/>
    <w:rsid w:val="008C0431"/>
    <w:rsid w:val="008C107A"/>
    <w:rsid w:val="008C1512"/>
    <w:rsid w:val="008C1ED3"/>
    <w:rsid w:val="008C2AFF"/>
    <w:rsid w:val="008D1C27"/>
    <w:rsid w:val="008D1FE3"/>
    <w:rsid w:val="008D4C43"/>
    <w:rsid w:val="008D7C86"/>
    <w:rsid w:val="008D7F0F"/>
    <w:rsid w:val="008E12BA"/>
    <w:rsid w:val="008E4CCF"/>
    <w:rsid w:val="008E4CEC"/>
    <w:rsid w:val="008E6D1D"/>
    <w:rsid w:val="008F00AB"/>
    <w:rsid w:val="008F0579"/>
    <w:rsid w:val="008F2D65"/>
    <w:rsid w:val="008F6AF8"/>
    <w:rsid w:val="009000A4"/>
    <w:rsid w:val="00904C92"/>
    <w:rsid w:val="00904E03"/>
    <w:rsid w:val="00905865"/>
    <w:rsid w:val="00906427"/>
    <w:rsid w:val="009077C5"/>
    <w:rsid w:val="00910089"/>
    <w:rsid w:val="0091138E"/>
    <w:rsid w:val="00912778"/>
    <w:rsid w:val="00912A56"/>
    <w:rsid w:val="009142D3"/>
    <w:rsid w:val="00914AAE"/>
    <w:rsid w:val="00916762"/>
    <w:rsid w:val="0092546A"/>
    <w:rsid w:val="0092587B"/>
    <w:rsid w:val="00925F1B"/>
    <w:rsid w:val="00930957"/>
    <w:rsid w:val="0093134F"/>
    <w:rsid w:val="009327BA"/>
    <w:rsid w:val="00934280"/>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C0128"/>
    <w:rsid w:val="009C02D7"/>
    <w:rsid w:val="009C09E7"/>
    <w:rsid w:val="009C0C9B"/>
    <w:rsid w:val="009C1590"/>
    <w:rsid w:val="009C4561"/>
    <w:rsid w:val="009C6450"/>
    <w:rsid w:val="009D4F43"/>
    <w:rsid w:val="009D50D6"/>
    <w:rsid w:val="009D528F"/>
    <w:rsid w:val="009D72FD"/>
    <w:rsid w:val="009E02B8"/>
    <w:rsid w:val="009E1A53"/>
    <w:rsid w:val="009E20F6"/>
    <w:rsid w:val="009E4308"/>
    <w:rsid w:val="009E5AAF"/>
    <w:rsid w:val="009E6EF9"/>
    <w:rsid w:val="009F0901"/>
    <w:rsid w:val="009F0919"/>
    <w:rsid w:val="009F0B61"/>
    <w:rsid w:val="009F1881"/>
    <w:rsid w:val="009F1AF5"/>
    <w:rsid w:val="009F272C"/>
    <w:rsid w:val="009F3B7F"/>
    <w:rsid w:val="009F4A71"/>
    <w:rsid w:val="009F64A7"/>
    <w:rsid w:val="009F6F18"/>
    <w:rsid w:val="009F6F55"/>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5002F"/>
    <w:rsid w:val="00A501ED"/>
    <w:rsid w:val="00A5154B"/>
    <w:rsid w:val="00A525C3"/>
    <w:rsid w:val="00A5295C"/>
    <w:rsid w:val="00A53B14"/>
    <w:rsid w:val="00A54775"/>
    <w:rsid w:val="00A54BC8"/>
    <w:rsid w:val="00A55745"/>
    <w:rsid w:val="00A5579A"/>
    <w:rsid w:val="00A566D6"/>
    <w:rsid w:val="00A653D1"/>
    <w:rsid w:val="00A65A18"/>
    <w:rsid w:val="00A67E24"/>
    <w:rsid w:val="00A713F6"/>
    <w:rsid w:val="00A72085"/>
    <w:rsid w:val="00A72266"/>
    <w:rsid w:val="00A72876"/>
    <w:rsid w:val="00A72951"/>
    <w:rsid w:val="00A75DF0"/>
    <w:rsid w:val="00A75F7E"/>
    <w:rsid w:val="00A77A6B"/>
    <w:rsid w:val="00A77B20"/>
    <w:rsid w:val="00A83766"/>
    <w:rsid w:val="00A86A3E"/>
    <w:rsid w:val="00A8785F"/>
    <w:rsid w:val="00A90995"/>
    <w:rsid w:val="00A91004"/>
    <w:rsid w:val="00A91197"/>
    <w:rsid w:val="00A91820"/>
    <w:rsid w:val="00A919E4"/>
    <w:rsid w:val="00A920D0"/>
    <w:rsid w:val="00A929AF"/>
    <w:rsid w:val="00A940E5"/>
    <w:rsid w:val="00A95A17"/>
    <w:rsid w:val="00A97644"/>
    <w:rsid w:val="00AA4E4D"/>
    <w:rsid w:val="00AA608C"/>
    <w:rsid w:val="00AB11E2"/>
    <w:rsid w:val="00AB1506"/>
    <w:rsid w:val="00AB16B3"/>
    <w:rsid w:val="00AB1A05"/>
    <w:rsid w:val="00AB295E"/>
    <w:rsid w:val="00AB50C7"/>
    <w:rsid w:val="00AB5671"/>
    <w:rsid w:val="00AB5B4C"/>
    <w:rsid w:val="00AB6370"/>
    <w:rsid w:val="00AB7A73"/>
    <w:rsid w:val="00AC06F3"/>
    <w:rsid w:val="00AC0857"/>
    <w:rsid w:val="00AC08F1"/>
    <w:rsid w:val="00AC0E33"/>
    <w:rsid w:val="00AC231F"/>
    <w:rsid w:val="00AC4A12"/>
    <w:rsid w:val="00AC4E3B"/>
    <w:rsid w:val="00AC5CB6"/>
    <w:rsid w:val="00AC6B07"/>
    <w:rsid w:val="00AD066A"/>
    <w:rsid w:val="00AD1942"/>
    <w:rsid w:val="00AD3537"/>
    <w:rsid w:val="00AD5490"/>
    <w:rsid w:val="00AD7AE0"/>
    <w:rsid w:val="00AE1A1B"/>
    <w:rsid w:val="00AE2AFB"/>
    <w:rsid w:val="00AE383C"/>
    <w:rsid w:val="00AE598C"/>
    <w:rsid w:val="00AE6128"/>
    <w:rsid w:val="00AF11EE"/>
    <w:rsid w:val="00AF227C"/>
    <w:rsid w:val="00AF2A92"/>
    <w:rsid w:val="00AF307E"/>
    <w:rsid w:val="00AF5F26"/>
    <w:rsid w:val="00AF6D7C"/>
    <w:rsid w:val="00B00774"/>
    <w:rsid w:val="00B01A73"/>
    <w:rsid w:val="00B02E89"/>
    <w:rsid w:val="00B0456B"/>
    <w:rsid w:val="00B06FD4"/>
    <w:rsid w:val="00B116F4"/>
    <w:rsid w:val="00B11CFB"/>
    <w:rsid w:val="00B13C09"/>
    <w:rsid w:val="00B14E28"/>
    <w:rsid w:val="00B1521A"/>
    <w:rsid w:val="00B1695B"/>
    <w:rsid w:val="00B21174"/>
    <w:rsid w:val="00B221E5"/>
    <w:rsid w:val="00B24094"/>
    <w:rsid w:val="00B2497C"/>
    <w:rsid w:val="00B31058"/>
    <w:rsid w:val="00B31BCB"/>
    <w:rsid w:val="00B401A7"/>
    <w:rsid w:val="00B401F3"/>
    <w:rsid w:val="00B402A5"/>
    <w:rsid w:val="00B42536"/>
    <w:rsid w:val="00B429DE"/>
    <w:rsid w:val="00B44D97"/>
    <w:rsid w:val="00B4504A"/>
    <w:rsid w:val="00B47493"/>
    <w:rsid w:val="00B53263"/>
    <w:rsid w:val="00B53756"/>
    <w:rsid w:val="00B56BDD"/>
    <w:rsid w:val="00B56F4B"/>
    <w:rsid w:val="00B6081C"/>
    <w:rsid w:val="00B61FC7"/>
    <w:rsid w:val="00B6278D"/>
    <w:rsid w:val="00B6356A"/>
    <w:rsid w:val="00B63C00"/>
    <w:rsid w:val="00B63C8D"/>
    <w:rsid w:val="00B6502A"/>
    <w:rsid w:val="00B65380"/>
    <w:rsid w:val="00B71A92"/>
    <w:rsid w:val="00B7247D"/>
    <w:rsid w:val="00B734D1"/>
    <w:rsid w:val="00B739DC"/>
    <w:rsid w:val="00B74E59"/>
    <w:rsid w:val="00B7794F"/>
    <w:rsid w:val="00B81E23"/>
    <w:rsid w:val="00B87277"/>
    <w:rsid w:val="00B8782A"/>
    <w:rsid w:val="00B90911"/>
    <w:rsid w:val="00B9272C"/>
    <w:rsid w:val="00B93411"/>
    <w:rsid w:val="00B934FF"/>
    <w:rsid w:val="00B93A9B"/>
    <w:rsid w:val="00B93F15"/>
    <w:rsid w:val="00B9595B"/>
    <w:rsid w:val="00B95EC5"/>
    <w:rsid w:val="00B977D2"/>
    <w:rsid w:val="00BA30FE"/>
    <w:rsid w:val="00BA4605"/>
    <w:rsid w:val="00BA62BA"/>
    <w:rsid w:val="00BB01B4"/>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67D"/>
    <w:rsid w:val="00BD60A1"/>
    <w:rsid w:val="00BE07A6"/>
    <w:rsid w:val="00BE0FB2"/>
    <w:rsid w:val="00BE19FF"/>
    <w:rsid w:val="00BE3471"/>
    <w:rsid w:val="00BE41F7"/>
    <w:rsid w:val="00BE68AA"/>
    <w:rsid w:val="00BE6D4C"/>
    <w:rsid w:val="00BE798B"/>
    <w:rsid w:val="00BF2CBE"/>
    <w:rsid w:val="00BF31D6"/>
    <w:rsid w:val="00BF6F8E"/>
    <w:rsid w:val="00BF7B67"/>
    <w:rsid w:val="00BF7F6C"/>
    <w:rsid w:val="00C00388"/>
    <w:rsid w:val="00C034C0"/>
    <w:rsid w:val="00C04F24"/>
    <w:rsid w:val="00C07D5D"/>
    <w:rsid w:val="00C10811"/>
    <w:rsid w:val="00C11EA3"/>
    <w:rsid w:val="00C124FF"/>
    <w:rsid w:val="00C128D4"/>
    <w:rsid w:val="00C12C8E"/>
    <w:rsid w:val="00C13920"/>
    <w:rsid w:val="00C1438F"/>
    <w:rsid w:val="00C1459B"/>
    <w:rsid w:val="00C165E0"/>
    <w:rsid w:val="00C16A47"/>
    <w:rsid w:val="00C17011"/>
    <w:rsid w:val="00C17134"/>
    <w:rsid w:val="00C20886"/>
    <w:rsid w:val="00C2183A"/>
    <w:rsid w:val="00C22511"/>
    <w:rsid w:val="00C231B9"/>
    <w:rsid w:val="00C24B76"/>
    <w:rsid w:val="00C26F3A"/>
    <w:rsid w:val="00C27EDD"/>
    <w:rsid w:val="00C27F19"/>
    <w:rsid w:val="00C31636"/>
    <w:rsid w:val="00C316F8"/>
    <w:rsid w:val="00C31C53"/>
    <w:rsid w:val="00C403A2"/>
    <w:rsid w:val="00C407B4"/>
    <w:rsid w:val="00C43636"/>
    <w:rsid w:val="00C475D8"/>
    <w:rsid w:val="00C50517"/>
    <w:rsid w:val="00C506F0"/>
    <w:rsid w:val="00C52C7D"/>
    <w:rsid w:val="00C545F0"/>
    <w:rsid w:val="00C55082"/>
    <w:rsid w:val="00C5526E"/>
    <w:rsid w:val="00C5606B"/>
    <w:rsid w:val="00C56779"/>
    <w:rsid w:val="00C57DB5"/>
    <w:rsid w:val="00C61998"/>
    <w:rsid w:val="00C66C4E"/>
    <w:rsid w:val="00C67FDE"/>
    <w:rsid w:val="00C70DFE"/>
    <w:rsid w:val="00C72C77"/>
    <w:rsid w:val="00C738E1"/>
    <w:rsid w:val="00C73EC1"/>
    <w:rsid w:val="00C74284"/>
    <w:rsid w:val="00C750D5"/>
    <w:rsid w:val="00C7538A"/>
    <w:rsid w:val="00C77378"/>
    <w:rsid w:val="00C778F4"/>
    <w:rsid w:val="00C85C60"/>
    <w:rsid w:val="00C86872"/>
    <w:rsid w:val="00C904E2"/>
    <w:rsid w:val="00C96D6F"/>
    <w:rsid w:val="00CA0F27"/>
    <w:rsid w:val="00CA1D00"/>
    <w:rsid w:val="00CA707D"/>
    <w:rsid w:val="00CB4D00"/>
    <w:rsid w:val="00CC207F"/>
    <w:rsid w:val="00CC3489"/>
    <w:rsid w:val="00CC399D"/>
    <w:rsid w:val="00CC40F2"/>
    <w:rsid w:val="00CC4AFF"/>
    <w:rsid w:val="00CC65C7"/>
    <w:rsid w:val="00CC6E9B"/>
    <w:rsid w:val="00CD06FE"/>
    <w:rsid w:val="00CD12C6"/>
    <w:rsid w:val="00CD27C5"/>
    <w:rsid w:val="00CD567E"/>
    <w:rsid w:val="00CD5BE1"/>
    <w:rsid w:val="00CD6590"/>
    <w:rsid w:val="00CD6DDA"/>
    <w:rsid w:val="00CD7450"/>
    <w:rsid w:val="00CE0DB2"/>
    <w:rsid w:val="00CE2F0A"/>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2797"/>
    <w:rsid w:val="00D14E56"/>
    <w:rsid w:val="00D162AD"/>
    <w:rsid w:val="00D200E8"/>
    <w:rsid w:val="00D2016D"/>
    <w:rsid w:val="00D204E0"/>
    <w:rsid w:val="00D21BAB"/>
    <w:rsid w:val="00D220B1"/>
    <w:rsid w:val="00D26B81"/>
    <w:rsid w:val="00D31E9A"/>
    <w:rsid w:val="00D32BA1"/>
    <w:rsid w:val="00D32E67"/>
    <w:rsid w:val="00D32F3B"/>
    <w:rsid w:val="00D33090"/>
    <w:rsid w:val="00D3419C"/>
    <w:rsid w:val="00D3536E"/>
    <w:rsid w:val="00D415D9"/>
    <w:rsid w:val="00D427D7"/>
    <w:rsid w:val="00D4381F"/>
    <w:rsid w:val="00D448F1"/>
    <w:rsid w:val="00D479D8"/>
    <w:rsid w:val="00D50233"/>
    <w:rsid w:val="00D51101"/>
    <w:rsid w:val="00D530E4"/>
    <w:rsid w:val="00D53C72"/>
    <w:rsid w:val="00D55EB7"/>
    <w:rsid w:val="00D56644"/>
    <w:rsid w:val="00D56CFE"/>
    <w:rsid w:val="00D57074"/>
    <w:rsid w:val="00D57284"/>
    <w:rsid w:val="00D576C2"/>
    <w:rsid w:val="00D61D35"/>
    <w:rsid w:val="00D6549A"/>
    <w:rsid w:val="00D71725"/>
    <w:rsid w:val="00D72188"/>
    <w:rsid w:val="00D73ED3"/>
    <w:rsid w:val="00D74DDC"/>
    <w:rsid w:val="00D822C2"/>
    <w:rsid w:val="00D84552"/>
    <w:rsid w:val="00D850F7"/>
    <w:rsid w:val="00D866C9"/>
    <w:rsid w:val="00D8707A"/>
    <w:rsid w:val="00D90A12"/>
    <w:rsid w:val="00D92028"/>
    <w:rsid w:val="00D939BA"/>
    <w:rsid w:val="00D93C1B"/>
    <w:rsid w:val="00D94753"/>
    <w:rsid w:val="00D9496C"/>
    <w:rsid w:val="00D953CB"/>
    <w:rsid w:val="00D963C8"/>
    <w:rsid w:val="00D976AD"/>
    <w:rsid w:val="00DA1411"/>
    <w:rsid w:val="00DA1B5E"/>
    <w:rsid w:val="00DA20EB"/>
    <w:rsid w:val="00DA3481"/>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5406"/>
    <w:rsid w:val="00DD672F"/>
    <w:rsid w:val="00DD6B3E"/>
    <w:rsid w:val="00DE08F0"/>
    <w:rsid w:val="00DE2886"/>
    <w:rsid w:val="00DE382C"/>
    <w:rsid w:val="00DE3FBD"/>
    <w:rsid w:val="00DE5434"/>
    <w:rsid w:val="00DE6E57"/>
    <w:rsid w:val="00DE7D55"/>
    <w:rsid w:val="00DF085B"/>
    <w:rsid w:val="00DF3F9F"/>
    <w:rsid w:val="00DF481A"/>
    <w:rsid w:val="00DF66C3"/>
    <w:rsid w:val="00DF7073"/>
    <w:rsid w:val="00E01D4C"/>
    <w:rsid w:val="00E02D4E"/>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6E85"/>
    <w:rsid w:val="00E57015"/>
    <w:rsid w:val="00E5798E"/>
    <w:rsid w:val="00E62A82"/>
    <w:rsid w:val="00E64FE3"/>
    <w:rsid w:val="00E658B1"/>
    <w:rsid w:val="00E65CF4"/>
    <w:rsid w:val="00E676AC"/>
    <w:rsid w:val="00E726DF"/>
    <w:rsid w:val="00E75417"/>
    <w:rsid w:val="00E7749F"/>
    <w:rsid w:val="00E82EE1"/>
    <w:rsid w:val="00E8306E"/>
    <w:rsid w:val="00E83445"/>
    <w:rsid w:val="00E85837"/>
    <w:rsid w:val="00E85C1C"/>
    <w:rsid w:val="00E86991"/>
    <w:rsid w:val="00E9562F"/>
    <w:rsid w:val="00EA0AF8"/>
    <w:rsid w:val="00EA147A"/>
    <w:rsid w:val="00EA3716"/>
    <w:rsid w:val="00EA4A7B"/>
    <w:rsid w:val="00EA6C30"/>
    <w:rsid w:val="00EA7626"/>
    <w:rsid w:val="00EB0143"/>
    <w:rsid w:val="00EB4669"/>
    <w:rsid w:val="00EB7FEC"/>
    <w:rsid w:val="00EC0161"/>
    <w:rsid w:val="00EC0E80"/>
    <w:rsid w:val="00EC0FB1"/>
    <w:rsid w:val="00EC316B"/>
    <w:rsid w:val="00EC36F6"/>
    <w:rsid w:val="00ED2A95"/>
    <w:rsid w:val="00ED2AD3"/>
    <w:rsid w:val="00ED3204"/>
    <w:rsid w:val="00ED47E5"/>
    <w:rsid w:val="00ED514A"/>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3F67"/>
    <w:rsid w:val="00F04711"/>
    <w:rsid w:val="00F04E9F"/>
    <w:rsid w:val="00F04EB8"/>
    <w:rsid w:val="00F05587"/>
    <w:rsid w:val="00F05CFE"/>
    <w:rsid w:val="00F05D70"/>
    <w:rsid w:val="00F06BD3"/>
    <w:rsid w:val="00F06D6E"/>
    <w:rsid w:val="00F129F3"/>
    <w:rsid w:val="00F13559"/>
    <w:rsid w:val="00F1436D"/>
    <w:rsid w:val="00F1459F"/>
    <w:rsid w:val="00F258FB"/>
    <w:rsid w:val="00F27F9F"/>
    <w:rsid w:val="00F30BD1"/>
    <w:rsid w:val="00F31AED"/>
    <w:rsid w:val="00F32ADD"/>
    <w:rsid w:val="00F33C36"/>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6FF2"/>
    <w:rsid w:val="00F67295"/>
    <w:rsid w:val="00F704F4"/>
    <w:rsid w:val="00F732D5"/>
    <w:rsid w:val="00F73464"/>
    <w:rsid w:val="00F73643"/>
    <w:rsid w:val="00F7508C"/>
    <w:rsid w:val="00F751B1"/>
    <w:rsid w:val="00F75663"/>
    <w:rsid w:val="00F80010"/>
    <w:rsid w:val="00F803B4"/>
    <w:rsid w:val="00F82819"/>
    <w:rsid w:val="00F8283D"/>
    <w:rsid w:val="00F84DE1"/>
    <w:rsid w:val="00F859B2"/>
    <w:rsid w:val="00F867E3"/>
    <w:rsid w:val="00F87FE2"/>
    <w:rsid w:val="00F9145B"/>
    <w:rsid w:val="00F93511"/>
    <w:rsid w:val="00F954BE"/>
    <w:rsid w:val="00F9554F"/>
    <w:rsid w:val="00F970BB"/>
    <w:rsid w:val="00FA01FD"/>
    <w:rsid w:val="00FA2527"/>
    <w:rsid w:val="00FA4959"/>
    <w:rsid w:val="00FB2069"/>
    <w:rsid w:val="00FB7277"/>
    <w:rsid w:val="00FC1C17"/>
    <w:rsid w:val="00FC2760"/>
    <w:rsid w:val="00FC30F7"/>
    <w:rsid w:val="00FC3184"/>
    <w:rsid w:val="00FC604B"/>
    <w:rsid w:val="00FC72A9"/>
    <w:rsid w:val="00FD15D2"/>
    <w:rsid w:val="00FD1C1C"/>
    <w:rsid w:val="00FD2A54"/>
    <w:rsid w:val="00FD429F"/>
    <w:rsid w:val="00FD79E6"/>
    <w:rsid w:val="00FE02D0"/>
    <w:rsid w:val="00FE1B63"/>
    <w:rsid w:val="00FE2A75"/>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7EF8"/>
  <w15:docId w15:val="{5938BAEA-0B33-4B40-A553-9988AEFC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0AE"/>
    <w:rPr>
      <w:rFonts w:ascii="Arial Nova" w:hAnsi="Arial Nova"/>
      <w:sz w:val="22"/>
      <w:szCs w:val="18"/>
    </w:rPr>
  </w:style>
  <w:style w:type="paragraph" w:styleId="Titre1">
    <w:name w:val="heading 1"/>
    <w:basedOn w:val="Normal"/>
    <w:next w:val="Normal"/>
    <w:link w:val="Titre1Car"/>
    <w:autoRedefine/>
    <w:uiPriority w:val="9"/>
    <w:qFormat/>
    <w:rsid w:val="0070558E"/>
    <w:pPr>
      <w:keepNext/>
      <w:keepLines/>
      <w:widowControl w:val="0"/>
      <w:numPr>
        <w:numId w:val="39"/>
      </w:numPr>
      <w:shd w:val="clear" w:color="auto" w:fill="365F91" w:themeFill="accent1" w:themeFillShade="BF"/>
      <w:autoSpaceDE w:val="0"/>
      <w:autoSpaceDN w:val="0"/>
      <w:adjustRightInd w:val="0"/>
      <w:spacing w:line="276" w:lineRule="auto"/>
      <w:jc w:val="both"/>
      <w:outlineLvl w:val="0"/>
    </w:pPr>
    <w:rPr>
      <w:rFonts w:eastAsiaTheme="majorEastAsia" w:cs="Arial"/>
      <w:b/>
      <w:bCs/>
      <w:sz w:val="24"/>
      <w:szCs w:val="24"/>
    </w:rPr>
  </w:style>
  <w:style w:type="paragraph" w:styleId="Titre2">
    <w:name w:val="heading 2"/>
    <w:basedOn w:val="Normal"/>
    <w:next w:val="Normal"/>
    <w:link w:val="Titre2Car"/>
    <w:autoRedefine/>
    <w:qFormat/>
    <w:rsid w:val="003E0CDB"/>
    <w:pPr>
      <w:keepNext/>
      <w:outlineLvl w:val="1"/>
    </w:pPr>
    <w:rPr>
      <w:rFonts w:cs="Arial"/>
      <w:b/>
      <w:szCs w:val="22"/>
      <w:u w:val="single"/>
    </w:rPr>
  </w:style>
  <w:style w:type="paragraph" w:styleId="Titre3">
    <w:name w:val="heading 3"/>
    <w:basedOn w:val="Normal"/>
    <w:next w:val="Normal"/>
    <w:link w:val="Titre3Car"/>
    <w:autoRedefine/>
    <w:qFormat/>
    <w:rsid w:val="003E0CDB"/>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aliases w:val="exergue"/>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aliases w:val="exergue Car"/>
    <w:basedOn w:val="Policepardfaut"/>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70558E"/>
    <w:rPr>
      <w:rFonts w:ascii="Arial Nova" w:eastAsiaTheme="majorEastAsia" w:hAnsi="Arial Nova" w:cs="Arial"/>
      <w:b/>
      <w:bCs/>
      <w:sz w:val="24"/>
      <w:szCs w:val="24"/>
      <w:shd w:val="clear" w:color="auto" w:fill="365F91" w:themeFill="accent1" w:themeFillShade="BF"/>
    </w:rPr>
  </w:style>
  <w:style w:type="character" w:customStyle="1" w:styleId="Titre2Car">
    <w:name w:val="Titre 2 Car"/>
    <w:basedOn w:val="Policepardfaut"/>
    <w:link w:val="Titre2"/>
    <w:rsid w:val="003E0CDB"/>
    <w:rPr>
      <w:rFonts w:asciiTheme="minorHAnsi" w:hAnsiTheme="minorHAnsi" w:cs="Arial"/>
      <w:b/>
      <w:sz w:val="22"/>
      <w:szCs w:val="22"/>
      <w:u w:val="single"/>
    </w:rPr>
  </w:style>
  <w:style w:type="character" w:customStyle="1" w:styleId="Titre3Car">
    <w:name w:val="Titre 3 Car"/>
    <w:basedOn w:val="Policepardfaut"/>
    <w:link w:val="Titre3"/>
    <w:rsid w:val="003E0CDB"/>
    <w:rPr>
      <w:rFonts w:asciiTheme="minorHAnsi" w:hAnsiTheme="minorHAnsi"/>
      <w:b/>
      <w:bCs/>
      <w:sz w:val="22"/>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CD7450"/>
    <w:rPr>
      <w:rFonts w:asciiTheme="majorHAnsi" w:hAnsiTheme="majorHAnsi"/>
      <w:b/>
      <w:bCs/>
      <w:sz w:val="22"/>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6166D9"/>
    <w:rPr>
      <w:rFonts w:asciiTheme="minorHAnsi" w:hAnsiTheme="minorHAnsi"/>
      <w:sz w:val="22"/>
      <w:szCs w:val="18"/>
    </w:rPr>
  </w:style>
  <w:style w:type="paragraph" w:styleId="NormalWeb">
    <w:name w:val="Normal (Web)"/>
    <w:basedOn w:val="Normal"/>
    <w:uiPriority w:val="99"/>
    <w:semiHidden/>
    <w:unhideWhenUsed/>
    <w:rsid w:val="006166D9"/>
    <w:pPr>
      <w:spacing w:before="100" w:beforeAutospacing="1" w:after="100" w:afterAutospacing="1"/>
    </w:pPr>
    <w:rPr>
      <w:rFonts w:ascii="Times New Roman" w:hAnsi="Times New Roman"/>
      <w:szCs w:val="20"/>
    </w:rPr>
  </w:style>
  <w:style w:type="paragraph" w:customStyle="1" w:styleId="ParagrapheIndent2">
    <w:name w:val="ParagrapheIndent2"/>
    <w:basedOn w:val="Normal"/>
    <w:next w:val="Normal"/>
    <w:qFormat/>
    <w:rsid w:val="006166D9"/>
    <w:rPr>
      <w:rFonts w:ascii="Times New Roman" w:hAnsi="Times New Roman"/>
      <w:szCs w:val="20"/>
      <w:lang w:val="en-US" w:eastAsia="en-US"/>
    </w:rPr>
  </w:style>
  <w:style w:type="paragraph" w:customStyle="1" w:styleId="Corpsdetexte23">
    <w:name w:val="Corps de texte 23"/>
    <w:basedOn w:val="Normal"/>
    <w:rsid w:val="00CD7450"/>
    <w:pPr>
      <w:overflowPunct w:val="0"/>
      <w:autoSpaceDE w:val="0"/>
      <w:autoSpaceDN w:val="0"/>
      <w:adjustRightInd w:val="0"/>
      <w:spacing w:line="240" w:lineRule="atLeast"/>
      <w:jc w:val="both"/>
      <w:textAlignment w:val="baseline"/>
    </w:pPr>
    <w:rPr>
      <w:rFonts w:ascii="Arial" w:hAnsi="Arial"/>
      <w:szCs w:val="20"/>
    </w:rPr>
  </w:style>
  <w:style w:type="paragraph" w:customStyle="1" w:styleId="Retraitcorpsdetexte22">
    <w:name w:val="Retrait corps de texte 22"/>
    <w:basedOn w:val="Normal"/>
    <w:rsid w:val="00CD7450"/>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paragraph" w:styleId="Retraitcorpsdetexte2">
    <w:name w:val="Body Text Indent 2"/>
    <w:basedOn w:val="Normal"/>
    <w:link w:val="Retraitcorpsdetexte2Car"/>
    <w:semiHidden/>
    <w:rsid w:val="00CD7450"/>
    <w:pPr>
      <w:numPr>
        <w:ilvl w:val="12"/>
      </w:numPr>
      <w:tabs>
        <w:tab w:val="left" w:pos="567"/>
      </w:tabs>
      <w:ind w:left="284" w:hanging="104"/>
      <w:jc w:val="both"/>
    </w:pPr>
    <w:rPr>
      <w:rFonts w:ascii="Arial" w:hAnsi="Arial" w:cs="Arial"/>
      <w:szCs w:val="24"/>
    </w:rPr>
  </w:style>
  <w:style w:type="character" w:customStyle="1" w:styleId="Retraitcorpsdetexte2Car">
    <w:name w:val="Retrait corps de texte 2 Car"/>
    <w:basedOn w:val="Policepardfaut"/>
    <w:link w:val="Retraitcorpsdetexte2"/>
    <w:semiHidden/>
    <w:rsid w:val="00CD7450"/>
    <w:rPr>
      <w:rFonts w:ascii="Arial" w:hAnsi="Arial" w:cs="Arial"/>
      <w:sz w:val="22"/>
      <w:szCs w:val="24"/>
    </w:rPr>
  </w:style>
  <w:style w:type="paragraph" w:styleId="Retraitcorpsdetexte3">
    <w:name w:val="Body Text Indent 3"/>
    <w:basedOn w:val="Normal"/>
    <w:link w:val="Retraitcorpsdetexte3Car"/>
    <w:semiHidden/>
    <w:rsid w:val="00CD7450"/>
    <w:pPr>
      <w:spacing w:line="320" w:lineRule="atLeast"/>
      <w:ind w:left="187"/>
      <w:jc w:val="both"/>
    </w:pPr>
    <w:rPr>
      <w:rFonts w:ascii="Arial" w:hAnsi="Arial" w:cs="Arial"/>
      <w:szCs w:val="24"/>
    </w:rPr>
  </w:style>
  <w:style w:type="character" w:customStyle="1" w:styleId="Retraitcorpsdetexte3Car">
    <w:name w:val="Retrait corps de texte 3 Car"/>
    <w:basedOn w:val="Policepardfaut"/>
    <w:link w:val="Retraitcorpsdetexte3"/>
    <w:semiHidden/>
    <w:rsid w:val="00CD7450"/>
    <w:rPr>
      <w:rFonts w:ascii="Arial" w:hAnsi="Arial" w:cs="Arial"/>
      <w:sz w:val="22"/>
      <w:szCs w:val="24"/>
    </w:rPr>
  </w:style>
  <w:style w:type="paragraph" w:styleId="Normalcentr">
    <w:name w:val="Block Text"/>
    <w:basedOn w:val="Normal"/>
    <w:semiHidden/>
    <w:rsid w:val="00CD7450"/>
    <w:pPr>
      <w:tabs>
        <w:tab w:val="left" w:pos="900"/>
        <w:tab w:val="left" w:pos="9540"/>
      </w:tabs>
      <w:spacing w:line="320" w:lineRule="atLeast"/>
      <w:ind w:left="357" w:right="-646" w:hanging="357"/>
    </w:pPr>
    <w:rPr>
      <w:rFonts w:ascii="Arial" w:hAnsi="Arial" w:cs="Arial"/>
      <w:szCs w:val="24"/>
    </w:rPr>
  </w:style>
  <w:style w:type="character" w:styleId="Textedelespacerserv">
    <w:name w:val="Placeholder Text"/>
    <w:basedOn w:val="Policepardfaut"/>
    <w:uiPriority w:val="99"/>
    <w:semiHidden/>
    <w:rsid w:val="00FE2A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AO%20-%20Proc&#233;dure%20Ouverte\RC%20CCAP%20CPS\RC%20Ouve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831CF9367745DF93D80A9E3B8D40AD"/>
        <w:category>
          <w:name w:val="Général"/>
          <w:gallery w:val="placeholder"/>
        </w:category>
        <w:types>
          <w:type w:val="bbPlcHdr"/>
        </w:types>
        <w:behaviors>
          <w:behavior w:val="content"/>
        </w:behaviors>
        <w:guid w:val="{D57D935A-E4E5-4526-9A4C-F5DD2511077A}"/>
      </w:docPartPr>
      <w:docPartBody>
        <w:p w:rsidR="00CF7B78" w:rsidRDefault="000074B7" w:rsidP="000074B7">
          <w:pPr>
            <w:pStyle w:val="FC831CF9367745DF93D80A9E3B8D40AD1"/>
          </w:pPr>
          <w:r>
            <w:rPr>
              <w:szCs w:val="22"/>
            </w:rPr>
            <w:t>Préciser la garantie concernée</w:t>
          </w:r>
          <w:r w:rsidRPr="000C071E">
            <w:rPr>
              <w:rStyle w:val="Textedelespacerserv"/>
            </w:rPr>
            <w:t>.</w:t>
          </w:r>
        </w:p>
      </w:docPartBody>
    </w:docPart>
    <w:docPart>
      <w:docPartPr>
        <w:name w:val="09BC80E2F4844443AFF1E4FF4AF9276A"/>
        <w:category>
          <w:name w:val="Général"/>
          <w:gallery w:val="placeholder"/>
        </w:category>
        <w:types>
          <w:type w:val="bbPlcHdr"/>
        </w:types>
        <w:behaviors>
          <w:behavior w:val="content"/>
        </w:behaviors>
        <w:guid w:val="{9BDBEBEE-81EF-4DBF-8A7F-A1C1E55734D5}"/>
      </w:docPartPr>
      <w:docPartBody>
        <w:p w:rsidR="00CF7B78" w:rsidRDefault="000074B7" w:rsidP="000074B7">
          <w:pPr>
            <w:pStyle w:val="09BC80E2F4844443AFF1E4FF4AF9276A1"/>
          </w:pPr>
          <w:r>
            <w:rPr>
              <w:szCs w:val="22"/>
            </w:rPr>
            <w:t xml:space="preserve"> A remplir</w:t>
          </w:r>
        </w:p>
      </w:docPartBody>
    </w:docPart>
    <w:docPart>
      <w:docPartPr>
        <w:name w:val="C4A527194ABD42229EF9D01ADC1671CC"/>
        <w:category>
          <w:name w:val="Général"/>
          <w:gallery w:val="placeholder"/>
        </w:category>
        <w:types>
          <w:type w:val="bbPlcHdr"/>
        </w:types>
        <w:behaviors>
          <w:behavior w:val="content"/>
        </w:behaviors>
        <w:guid w:val="{2233BF08-FCAB-4C6B-8033-A22C138CB820}"/>
      </w:docPartPr>
      <w:docPartBody>
        <w:p w:rsidR="00CF7B78" w:rsidRDefault="000074B7" w:rsidP="000074B7">
          <w:pPr>
            <w:pStyle w:val="C4A527194ABD42229EF9D01ADC1671CC1"/>
          </w:pPr>
          <w:r>
            <w:rPr>
              <w:szCs w:val="22"/>
            </w:rPr>
            <w:t>Préciser la garantie concernée</w:t>
          </w:r>
          <w:r w:rsidRPr="000C071E">
            <w:rPr>
              <w:rStyle w:val="Textedelespacerserv"/>
            </w:rPr>
            <w:t>.</w:t>
          </w:r>
        </w:p>
      </w:docPartBody>
    </w:docPart>
    <w:docPart>
      <w:docPartPr>
        <w:name w:val="98D516E8829848A185A6E7AFAFC7DB57"/>
        <w:category>
          <w:name w:val="Général"/>
          <w:gallery w:val="placeholder"/>
        </w:category>
        <w:types>
          <w:type w:val="bbPlcHdr"/>
        </w:types>
        <w:behaviors>
          <w:behavior w:val="content"/>
        </w:behaviors>
        <w:guid w:val="{ABD931E3-1E59-4DB2-9EAB-F947ABECFD40}"/>
      </w:docPartPr>
      <w:docPartBody>
        <w:p w:rsidR="00CF7B78" w:rsidRDefault="000074B7" w:rsidP="000074B7">
          <w:pPr>
            <w:pStyle w:val="98D516E8829848A185A6E7AFAFC7DB571"/>
          </w:pPr>
          <w:r>
            <w:rPr>
              <w:szCs w:val="22"/>
            </w:rPr>
            <w:t xml:space="preserve"> A remplir</w:t>
          </w:r>
        </w:p>
      </w:docPartBody>
    </w:docPart>
    <w:docPart>
      <w:docPartPr>
        <w:name w:val="9415AC6E781D4216AB8523EBAF7EA3D7"/>
        <w:category>
          <w:name w:val="Général"/>
          <w:gallery w:val="placeholder"/>
        </w:category>
        <w:types>
          <w:type w:val="bbPlcHdr"/>
        </w:types>
        <w:behaviors>
          <w:behavior w:val="content"/>
        </w:behaviors>
        <w:guid w:val="{2ECB41A9-04AE-4BCC-8B57-8D3D1594CAD3}"/>
      </w:docPartPr>
      <w:docPartBody>
        <w:p w:rsidR="00CF7B78" w:rsidRDefault="000074B7" w:rsidP="000074B7">
          <w:pPr>
            <w:pStyle w:val="9415AC6E781D4216AB8523EBAF7EA3D71"/>
          </w:pPr>
          <w:r>
            <w:rPr>
              <w:szCs w:val="22"/>
            </w:rPr>
            <w:t xml:space="preserve"> A remplir</w:t>
          </w:r>
        </w:p>
      </w:docPartBody>
    </w:docPart>
    <w:docPart>
      <w:docPartPr>
        <w:name w:val="60A79822D3DB4805BBFE153AA37A26D8"/>
        <w:category>
          <w:name w:val="Général"/>
          <w:gallery w:val="placeholder"/>
        </w:category>
        <w:types>
          <w:type w:val="bbPlcHdr"/>
        </w:types>
        <w:behaviors>
          <w:behavior w:val="content"/>
        </w:behaviors>
        <w:guid w:val="{49735CFD-EFAD-4DB8-9B6B-3537B7F42FF2}"/>
      </w:docPartPr>
      <w:docPartBody>
        <w:p w:rsidR="00CF7B78" w:rsidRDefault="000074B7" w:rsidP="000074B7">
          <w:pPr>
            <w:pStyle w:val="60A79822D3DB4805BBFE153AA37A26D81"/>
          </w:pPr>
          <w:r>
            <w:rPr>
              <w:szCs w:val="22"/>
            </w:rPr>
            <w:t xml:space="preserve"> A remplir</w:t>
          </w:r>
        </w:p>
      </w:docPartBody>
    </w:docPart>
    <w:docPart>
      <w:docPartPr>
        <w:name w:val="FE37DDD646F84D1F80D8DB7E5F40E1CB"/>
        <w:category>
          <w:name w:val="Général"/>
          <w:gallery w:val="placeholder"/>
        </w:category>
        <w:types>
          <w:type w:val="bbPlcHdr"/>
        </w:types>
        <w:behaviors>
          <w:behavior w:val="content"/>
        </w:behaviors>
        <w:guid w:val="{6C6FCAA0-3237-407B-8642-B5613099929E}"/>
      </w:docPartPr>
      <w:docPartBody>
        <w:p w:rsidR="00CF7B78" w:rsidRDefault="000074B7" w:rsidP="000074B7">
          <w:pPr>
            <w:pStyle w:val="FE37DDD646F84D1F80D8DB7E5F40E1CB1"/>
          </w:pPr>
          <w:r>
            <w:rPr>
              <w:szCs w:val="22"/>
            </w:rPr>
            <w:t xml:space="preserve"> A remplir</w:t>
          </w:r>
        </w:p>
      </w:docPartBody>
    </w:docPart>
    <w:docPart>
      <w:docPartPr>
        <w:name w:val="30911412B36C4C02ADD687E42663C398"/>
        <w:category>
          <w:name w:val="Général"/>
          <w:gallery w:val="placeholder"/>
        </w:category>
        <w:types>
          <w:type w:val="bbPlcHdr"/>
        </w:types>
        <w:behaviors>
          <w:behavior w:val="content"/>
        </w:behaviors>
        <w:guid w:val="{71E9DCF3-82C5-48B2-BF08-31D7C31AB34D}"/>
      </w:docPartPr>
      <w:docPartBody>
        <w:p w:rsidR="00CF7B78" w:rsidRDefault="000074B7" w:rsidP="000074B7">
          <w:pPr>
            <w:pStyle w:val="30911412B36C4C02ADD687E42663C3981"/>
          </w:pPr>
          <w:r>
            <w:rPr>
              <w:szCs w:val="22"/>
            </w:rPr>
            <w:t xml:space="preserve"> A remplir</w:t>
          </w:r>
        </w:p>
      </w:docPartBody>
    </w:docPart>
    <w:docPart>
      <w:docPartPr>
        <w:name w:val="AFED5A69C853455DBF6D88796EEC52B9"/>
        <w:category>
          <w:name w:val="Général"/>
          <w:gallery w:val="placeholder"/>
        </w:category>
        <w:types>
          <w:type w:val="bbPlcHdr"/>
        </w:types>
        <w:behaviors>
          <w:behavior w:val="content"/>
        </w:behaviors>
        <w:guid w:val="{CD3C85C1-008F-47C5-AF00-ACD7DF8F4235}"/>
      </w:docPartPr>
      <w:docPartBody>
        <w:p w:rsidR="00CF7B78" w:rsidRDefault="000074B7" w:rsidP="000074B7">
          <w:pPr>
            <w:pStyle w:val="AFED5A69C853455DBF6D88796EEC52B91"/>
          </w:pPr>
          <w:r>
            <w:rPr>
              <w:szCs w:val="22"/>
            </w:rPr>
            <w:t xml:space="preserve"> A remplir</w:t>
          </w:r>
        </w:p>
      </w:docPartBody>
    </w:docPart>
    <w:docPart>
      <w:docPartPr>
        <w:name w:val="D7771CF0EFF04B64A4B311E5A84D885B"/>
        <w:category>
          <w:name w:val="Général"/>
          <w:gallery w:val="placeholder"/>
        </w:category>
        <w:types>
          <w:type w:val="bbPlcHdr"/>
        </w:types>
        <w:behaviors>
          <w:behavior w:val="content"/>
        </w:behaviors>
        <w:guid w:val="{7D56901A-6818-476C-849F-ED028FB0A1F6}"/>
      </w:docPartPr>
      <w:docPartBody>
        <w:p w:rsidR="00CF7B78" w:rsidRDefault="000074B7" w:rsidP="000074B7">
          <w:pPr>
            <w:pStyle w:val="D7771CF0EFF04B64A4B311E5A84D885B1"/>
          </w:pPr>
          <w:r>
            <w:rPr>
              <w:szCs w:val="22"/>
            </w:rPr>
            <w:t xml:space="preserve"> A remplir</w:t>
          </w:r>
        </w:p>
      </w:docPartBody>
    </w:docPart>
    <w:docPart>
      <w:docPartPr>
        <w:name w:val="96BECDBEF2D541129EA3C7787912EA30"/>
        <w:category>
          <w:name w:val="Général"/>
          <w:gallery w:val="placeholder"/>
        </w:category>
        <w:types>
          <w:type w:val="bbPlcHdr"/>
        </w:types>
        <w:behaviors>
          <w:behavior w:val="content"/>
        </w:behaviors>
        <w:guid w:val="{34DAC814-9B2B-4D98-9923-4F3129FA05C2}"/>
      </w:docPartPr>
      <w:docPartBody>
        <w:p w:rsidR="00CF7B78" w:rsidRDefault="000074B7" w:rsidP="000074B7">
          <w:pPr>
            <w:pStyle w:val="96BECDBEF2D541129EA3C7787912EA301"/>
          </w:pPr>
          <w:r>
            <w:rPr>
              <w:szCs w:val="22"/>
            </w:rPr>
            <w:t xml:space="preserve"> A remplir</w:t>
          </w:r>
        </w:p>
      </w:docPartBody>
    </w:docPart>
    <w:docPart>
      <w:docPartPr>
        <w:name w:val="D793C9FBB0DD4C5B9EB36B205AD8AF1B"/>
        <w:category>
          <w:name w:val="Général"/>
          <w:gallery w:val="placeholder"/>
        </w:category>
        <w:types>
          <w:type w:val="bbPlcHdr"/>
        </w:types>
        <w:behaviors>
          <w:behavior w:val="content"/>
        </w:behaviors>
        <w:guid w:val="{2A7CEDA2-3058-4A72-8DC9-F0822C33A3CC}"/>
      </w:docPartPr>
      <w:docPartBody>
        <w:p w:rsidR="00CF7B78" w:rsidRDefault="000074B7" w:rsidP="000074B7">
          <w:pPr>
            <w:pStyle w:val="D793C9FBB0DD4C5B9EB36B205AD8AF1B1"/>
          </w:pPr>
          <w:r>
            <w:rPr>
              <w:szCs w:val="22"/>
            </w:rPr>
            <w:t xml:space="preserve"> A remplir</w:t>
          </w:r>
        </w:p>
      </w:docPartBody>
    </w:docPart>
    <w:docPart>
      <w:docPartPr>
        <w:name w:val="B1396F6065F54A4887285EC8648C4477"/>
        <w:category>
          <w:name w:val="Général"/>
          <w:gallery w:val="placeholder"/>
        </w:category>
        <w:types>
          <w:type w:val="bbPlcHdr"/>
        </w:types>
        <w:behaviors>
          <w:behavior w:val="content"/>
        </w:behaviors>
        <w:guid w:val="{DD22627A-F269-4B60-863B-F1AB8FD40A86}"/>
      </w:docPartPr>
      <w:docPartBody>
        <w:p w:rsidR="00CF7B78" w:rsidRDefault="000074B7" w:rsidP="000074B7">
          <w:pPr>
            <w:pStyle w:val="B1396F6065F54A4887285EC8648C44771"/>
          </w:pPr>
          <w:r>
            <w:rPr>
              <w:szCs w:val="22"/>
            </w:rPr>
            <w:t xml:space="preserve"> A remplir</w:t>
          </w:r>
        </w:p>
      </w:docPartBody>
    </w:docPart>
    <w:docPart>
      <w:docPartPr>
        <w:name w:val="211518627EA24D068BA2069374C3E78F"/>
        <w:category>
          <w:name w:val="Général"/>
          <w:gallery w:val="placeholder"/>
        </w:category>
        <w:types>
          <w:type w:val="bbPlcHdr"/>
        </w:types>
        <w:behaviors>
          <w:behavior w:val="content"/>
        </w:behaviors>
        <w:guid w:val="{69870718-311A-4D31-8BD6-DA9D79211723}"/>
      </w:docPartPr>
      <w:docPartBody>
        <w:p w:rsidR="00CF7B78" w:rsidRDefault="000074B7" w:rsidP="000074B7">
          <w:pPr>
            <w:pStyle w:val="211518627EA24D068BA2069374C3E78F1"/>
          </w:pPr>
          <w:r>
            <w:rPr>
              <w:szCs w:val="22"/>
            </w:rPr>
            <w:t xml:space="preserve"> A remplir</w:t>
          </w:r>
        </w:p>
      </w:docPartBody>
    </w:docPart>
    <w:docPart>
      <w:docPartPr>
        <w:name w:val="2714AA6EF4D84BF2911E9AD1B57FC0B9"/>
        <w:category>
          <w:name w:val="Général"/>
          <w:gallery w:val="placeholder"/>
        </w:category>
        <w:types>
          <w:type w:val="bbPlcHdr"/>
        </w:types>
        <w:behaviors>
          <w:behavior w:val="content"/>
        </w:behaviors>
        <w:guid w:val="{D2AFAB2C-6084-48F9-AFC3-E3B8E96DC650}"/>
      </w:docPartPr>
      <w:docPartBody>
        <w:p w:rsidR="00CF7B78" w:rsidRDefault="000074B7" w:rsidP="000074B7">
          <w:pPr>
            <w:pStyle w:val="2714AA6EF4D84BF2911E9AD1B57FC0B91"/>
          </w:pPr>
          <w:r>
            <w:rPr>
              <w:szCs w:val="22"/>
            </w:rPr>
            <w:t xml:space="preserve"> A remplir</w:t>
          </w:r>
        </w:p>
      </w:docPartBody>
    </w:docPart>
    <w:docPart>
      <w:docPartPr>
        <w:name w:val="D1FEA18C66FF445D84782A929F2DF48A"/>
        <w:category>
          <w:name w:val="Général"/>
          <w:gallery w:val="placeholder"/>
        </w:category>
        <w:types>
          <w:type w:val="bbPlcHdr"/>
        </w:types>
        <w:behaviors>
          <w:behavior w:val="content"/>
        </w:behaviors>
        <w:guid w:val="{80DA3EC1-CB1E-4BFF-94BA-E56AB2721ED2}"/>
      </w:docPartPr>
      <w:docPartBody>
        <w:p w:rsidR="00CF7B78" w:rsidRDefault="000074B7" w:rsidP="000074B7">
          <w:pPr>
            <w:pStyle w:val="D1FEA18C66FF445D84782A929F2DF48A1"/>
          </w:pPr>
          <w:r>
            <w:rPr>
              <w:szCs w:val="22"/>
            </w:rPr>
            <w:t xml:space="preserve"> A remplir</w:t>
          </w:r>
        </w:p>
      </w:docPartBody>
    </w:docPart>
    <w:docPart>
      <w:docPartPr>
        <w:name w:val="B75BA50189984A72B71A773893EA42A7"/>
        <w:category>
          <w:name w:val="Général"/>
          <w:gallery w:val="placeholder"/>
        </w:category>
        <w:types>
          <w:type w:val="bbPlcHdr"/>
        </w:types>
        <w:behaviors>
          <w:behavior w:val="content"/>
        </w:behaviors>
        <w:guid w:val="{019A8CD7-047C-436D-8786-A08023AC4B28}"/>
      </w:docPartPr>
      <w:docPartBody>
        <w:p w:rsidR="00CF7B78" w:rsidRDefault="000074B7" w:rsidP="000074B7">
          <w:pPr>
            <w:pStyle w:val="B75BA50189984A72B71A773893EA42A71"/>
          </w:pPr>
          <w:r>
            <w:rPr>
              <w:szCs w:val="22"/>
            </w:rPr>
            <w:t xml:space="preserve"> A remplir</w:t>
          </w:r>
        </w:p>
      </w:docPartBody>
    </w:docPart>
    <w:docPart>
      <w:docPartPr>
        <w:name w:val="026C903890A94472906E0D0833395687"/>
        <w:category>
          <w:name w:val="Général"/>
          <w:gallery w:val="placeholder"/>
        </w:category>
        <w:types>
          <w:type w:val="bbPlcHdr"/>
        </w:types>
        <w:behaviors>
          <w:behavior w:val="content"/>
        </w:behaviors>
        <w:guid w:val="{F7FCB04A-AF83-4430-A50C-3D28A3348CF9}"/>
      </w:docPartPr>
      <w:docPartBody>
        <w:p w:rsidR="00CF7B78" w:rsidRDefault="000074B7" w:rsidP="000074B7">
          <w:pPr>
            <w:pStyle w:val="026C903890A94472906E0D08333956871"/>
          </w:pPr>
          <w:r>
            <w:rPr>
              <w:szCs w:val="22"/>
            </w:rPr>
            <w:t xml:space="preserve"> A remplir</w:t>
          </w:r>
        </w:p>
      </w:docPartBody>
    </w:docPart>
    <w:docPart>
      <w:docPartPr>
        <w:name w:val="C8AE6F1CC43D4E988BCF65EF28F86BF6"/>
        <w:category>
          <w:name w:val="Général"/>
          <w:gallery w:val="placeholder"/>
        </w:category>
        <w:types>
          <w:type w:val="bbPlcHdr"/>
        </w:types>
        <w:behaviors>
          <w:behavior w:val="content"/>
        </w:behaviors>
        <w:guid w:val="{83BF7540-73BE-4C5D-BCB2-4FF4BF301AC7}"/>
      </w:docPartPr>
      <w:docPartBody>
        <w:p w:rsidR="00CF7B78" w:rsidRDefault="000074B7" w:rsidP="000074B7">
          <w:pPr>
            <w:pStyle w:val="C8AE6F1CC43D4E988BCF65EF28F86BF61"/>
          </w:pPr>
          <w:r w:rsidRPr="000C071E">
            <w:rPr>
              <w:rStyle w:val="Textedelespacerserv"/>
            </w:rPr>
            <w:t>Cliquez ou appuyez ici pour entrer du texte.</w:t>
          </w:r>
        </w:p>
      </w:docPartBody>
    </w:docPart>
    <w:docPart>
      <w:docPartPr>
        <w:name w:val="8F44920B9B7A47A88E8DD3BE4DC66055"/>
        <w:category>
          <w:name w:val="Général"/>
          <w:gallery w:val="placeholder"/>
        </w:category>
        <w:types>
          <w:type w:val="bbPlcHdr"/>
        </w:types>
        <w:behaviors>
          <w:behavior w:val="content"/>
        </w:behaviors>
        <w:guid w:val="{E836B7BA-4D44-4D26-90DA-BE0A9464B9E8}"/>
      </w:docPartPr>
      <w:docPartBody>
        <w:p w:rsidR="00CF7B78" w:rsidRDefault="000074B7" w:rsidP="000074B7">
          <w:pPr>
            <w:pStyle w:val="8F44920B9B7A47A88E8DD3BE4DC660551"/>
          </w:pPr>
          <w:r w:rsidRPr="000C071E">
            <w:rPr>
              <w:rStyle w:val="Textedelespacerserv"/>
            </w:rPr>
            <w:t>Cliquez ou appuyez ici pour entrer du texte.</w:t>
          </w:r>
        </w:p>
      </w:docPartBody>
    </w:docPart>
    <w:docPart>
      <w:docPartPr>
        <w:name w:val="7EC9A94E1A1E43A3AB0936C148388411"/>
        <w:category>
          <w:name w:val="Général"/>
          <w:gallery w:val="placeholder"/>
        </w:category>
        <w:types>
          <w:type w:val="bbPlcHdr"/>
        </w:types>
        <w:behaviors>
          <w:behavior w:val="content"/>
        </w:behaviors>
        <w:guid w:val="{B82C9AE4-165D-4777-9E9D-6F567645A203}"/>
      </w:docPartPr>
      <w:docPartBody>
        <w:p w:rsidR="00CF7B78" w:rsidRDefault="000074B7" w:rsidP="000074B7">
          <w:pPr>
            <w:pStyle w:val="7EC9A94E1A1E43A3AB0936C1483884111"/>
          </w:pPr>
          <w:r w:rsidRPr="000C071E">
            <w:rPr>
              <w:rStyle w:val="Textedelespacerserv"/>
            </w:rPr>
            <w:t>Cliquez ou appuyez ici pour entrer du texte.</w:t>
          </w:r>
        </w:p>
      </w:docPartBody>
    </w:docPart>
    <w:docPart>
      <w:docPartPr>
        <w:name w:val="DD411F51C7614D89BD591D6E2E8C6B78"/>
        <w:category>
          <w:name w:val="Général"/>
          <w:gallery w:val="placeholder"/>
        </w:category>
        <w:types>
          <w:type w:val="bbPlcHdr"/>
        </w:types>
        <w:behaviors>
          <w:behavior w:val="content"/>
        </w:behaviors>
        <w:guid w:val="{2E4ECC36-4CFB-4C94-944B-A5659CE10B35}"/>
      </w:docPartPr>
      <w:docPartBody>
        <w:p w:rsidR="00CF7B78" w:rsidRDefault="000074B7" w:rsidP="000074B7">
          <w:pPr>
            <w:pStyle w:val="DD411F51C7614D89BD591D6E2E8C6B781"/>
          </w:pPr>
          <w:r w:rsidRPr="000C071E">
            <w:rPr>
              <w:rStyle w:val="Textedelespacerserv"/>
            </w:rPr>
            <w:t>Cliquez ou appuyez ici pour entrer du texte.</w:t>
          </w:r>
        </w:p>
      </w:docPartBody>
    </w:docPart>
    <w:docPart>
      <w:docPartPr>
        <w:name w:val="2CDCBA0B3F9348CF887802FF6BF17053"/>
        <w:category>
          <w:name w:val="Général"/>
          <w:gallery w:val="placeholder"/>
        </w:category>
        <w:types>
          <w:type w:val="bbPlcHdr"/>
        </w:types>
        <w:behaviors>
          <w:behavior w:val="content"/>
        </w:behaviors>
        <w:guid w:val="{50A6A673-5162-49B2-8E85-FC6A82023371}"/>
      </w:docPartPr>
      <w:docPartBody>
        <w:p w:rsidR="00CF7B78" w:rsidRDefault="000074B7" w:rsidP="000074B7">
          <w:pPr>
            <w:pStyle w:val="2CDCBA0B3F9348CF887802FF6BF170531"/>
          </w:pPr>
          <w:r w:rsidRPr="000C071E">
            <w:rPr>
              <w:rStyle w:val="Textedelespacerserv"/>
            </w:rPr>
            <w:t>Cliquez ou appuyez ici pour entrer du texte.</w:t>
          </w:r>
        </w:p>
      </w:docPartBody>
    </w:docPart>
    <w:docPart>
      <w:docPartPr>
        <w:name w:val="C693F65DFCB3437195E20BC36EF04EED"/>
        <w:category>
          <w:name w:val="Général"/>
          <w:gallery w:val="placeholder"/>
        </w:category>
        <w:types>
          <w:type w:val="bbPlcHdr"/>
        </w:types>
        <w:behaviors>
          <w:behavior w:val="content"/>
        </w:behaviors>
        <w:guid w:val="{BE04FCCD-FB6C-4BED-9F48-40AE67643936}"/>
      </w:docPartPr>
      <w:docPartBody>
        <w:p w:rsidR="00CF7B78" w:rsidRDefault="000074B7" w:rsidP="000074B7">
          <w:pPr>
            <w:pStyle w:val="C693F65DFCB3437195E20BC36EF04EED1"/>
          </w:pPr>
          <w:r w:rsidRPr="000C071E">
            <w:rPr>
              <w:rStyle w:val="Textedelespacerserv"/>
            </w:rPr>
            <w:t>Cliquez ou appuyez ici pour entrer du texte.</w:t>
          </w:r>
        </w:p>
      </w:docPartBody>
    </w:docPart>
    <w:docPart>
      <w:docPartPr>
        <w:name w:val="F8DA2C34DE924D858F71FBF6F97A18DF"/>
        <w:category>
          <w:name w:val="Général"/>
          <w:gallery w:val="placeholder"/>
        </w:category>
        <w:types>
          <w:type w:val="bbPlcHdr"/>
        </w:types>
        <w:behaviors>
          <w:behavior w:val="content"/>
        </w:behaviors>
        <w:guid w:val="{7B5F7065-FCA1-4094-BD40-36459028B44F}"/>
      </w:docPartPr>
      <w:docPartBody>
        <w:p w:rsidR="00CF7B78" w:rsidRDefault="000074B7" w:rsidP="000074B7">
          <w:pPr>
            <w:pStyle w:val="F8DA2C34DE924D858F71FBF6F97A18DF"/>
          </w:pPr>
          <w:r>
            <w:rPr>
              <w:szCs w:val="22"/>
            </w:rPr>
            <w:t>Préciser la garantie concernée</w:t>
          </w:r>
          <w:r w:rsidRPr="000C071E">
            <w:rPr>
              <w:rStyle w:val="Textedelespacerserv"/>
            </w:rPr>
            <w:t>.</w:t>
          </w:r>
        </w:p>
      </w:docPartBody>
    </w:docPart>
    <w:docPart>
      <w:docPartPr>
        <w:name w:val="3AD7452DF36A4C3596F29AA8236896EB"/>
        <w:category>
          <w:name w:val="Général"/>
          <w:gallery w:val="placeholder"/>
        </w:category>
        <w:types>
          <w:type w:val="bbPlcHdr"/>
        </w:types>
        <w:behaviors>
          <w:behavior w:val="content"/>
        </w:behaviors>
        <w:guid w:val="{732AB07C-1383-4D28-AE8B-BFB5A1911438}"/>
      </w:docPartPr>
      <w:docPartBody>
        <w:p w:rsidR="00CF7B78" w:rsidRDefault="000074B7" w:rsidP="000074B7">
          <w:pPr>
            <w:pStyle w:val="3AD7452DF36A4C3596F29AA8236896EB"/>
          </w:pPr>
          <w:r>
            <w:rPr>
              <w:szCs w:val="22"/>
            </w:rPr>
            <w:t xml:space="preserve"> A remplir</w:t>
          </w:r>
        </w:p>
      </w:docPartBody>
    </w:docPart>
    <w:docPart>
      <w:docPartPr>
        <w:name w:val="6F8FE2446B0449A68E9266F07765B10A"/>
        <w:category>
          <w:name w:val="Général"/>
          <w:gallery w:val="placeholder"/>
        </w:category>
        <w:types>
          <w:type w:val="bbPlcHdr"/>
        </w:types>
        <w:behaviors>
          <w:behavior w:val="content"/>
        </w:behaviors>
        <w:guid w:val="{76B58D52-D1BC-4C7D-8E15-D07DFA20B822}"/>
      </w:docPartPr>
      <w:docPartBody>
        <w:p w:rsidR="008421AC" w:rsidRDefault="006E2A50" w:rsidP="006E2A50">
          <w:pPr>
            <w:pStyle w:val="6F8FE2446B0449A68E9266F07765B10A"/>
          </w:pPr>
          <w:r w:rsidRPr="000C071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2C3"/>
    <w:rsid w:val="000074B7"/>
    <w:rsid w:val="001B5736"/>
    <w:rsid w:val="00201A2E"/>
    <w:rsid w:val="00365613"/>
    <w:rsid w:val="004915DA"/>
    <w:rsid w:val="00677633"/>
    <w:rsid w:val="006E2A50"/>
    <w:rsid w:val="00837B49"/>
    <w:rsid w:val="008421AC"/>
    <w:rsid w:val="00845A64"/>
    <w:rsid w:val="0085449E"/>
    <w:rsid w:val="00942460"/>
    <w:rsid w:val="00B221E5"/>
    <w:rsid w:val="00CF7B78"/>
    <w:rsid w:val="00EF632E"/>
    <w:rsid w:val="00F141F8"/>
    <w:rsid w:val="00F73464"/>
    <w:rsid w:val="00FA3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E2A50"/>
    <w:rPr>
      <w:color w:val="666666"/>
    </w:rPr>
  </w:style>
  <w:style w:type="paragraph" w:customStyle="1" w:styleId="F8DA2C34DE924D858F71FBF6F97A18DF">
    <w:name w:val="F8DA2C34DE924D858F71FBF6F97A18DF"/>
    <w:rsid w:val="000074B7"/>
    <w:pPr>
      <w:spacing w:after="0" w:line="240" w:lineRule="auto"/>
    </w:pPr>
    <w:rPr>
      <w:rFonts w:ascii="Arial Nova" w:eastAsia="Times New Roman" w:hAnsi="Arial Nova" w:cs="Times New Roman"/>
      <w:kern w:val="0"/>
      <w:sz w:val="22"/>
      <w:szCs w:val="18"/>
      <w14:ligatures w14:val="none"/>
    </w:rPr>
  </w:style>
  <w:style w:type="paragraph" w:customStyle="1" w:styleId="3AD7452DF36A4C3596F29AA8236896EB">
    <w:name w:val="3AD7452DF36A4C3596F29AA8236896EB"/>
    <w:rsid w:val="000074B7"/>
    <w:pPr>
      <w:spacing w:after="0" w:line="240" w:lineRule="auto"/>
    </w:pPr>
    <w:rPr>
      <w:rFonts w:ascii="Arial Nova" w:eastAsia="Times New Roman" w:hAnsi="Arial Nova" w:cs="Times New Roman"/>
      <w:kern w:val="0"/>
      <w:sz w:val="22"/>
      <w:szCs w:val="18"/>
      <w14:ligatures w14:val="none"/>
    </w:rPr>
  </w:style>
  <w:style w:type="paragraph" w:customStyle="1" w:styleId="FC831CF9367745DF93D80A9E3B8D40AD1">
    <w:name w:val="FC831CF9367745DF93D80A9E3B8D40AD1"/>
    <w:rsid w:val="000074B7"/>
    <w:pPr>
      <w:spacing w:after="0" w:line="240" w:lineRule="auto"/>
    </w:pPr>
    <w:rPr>
      <w:rFonts w:ascii="Arial Nova" w:eastAsia="Times New Roman" w:hAnsi="Arial Nova" w:cs="Times New Roman"/>
      <w:kern w:val="0"/>
      <w:sz w:val="22"/>
      <w:szCs w:val="18"/>
      <w14:ligatures w14:val="none"/>
    </w:rPr>
  </w:style>
  <w:style w:type="paragraph" w:customStyle="1" w:styleId="09BC80E2F4844443AFF1E4FF4AF9276A1">
    <w:name w:val="09BC80E2F4844443AFF1E4FF4AF9276A1"/>
    <w:rsid w:val="000074B7"/>
    <w:pPr>
      <w:spacing w:after="0" w:line="240" w:lineRule="auto"/>
    </w:pPr>
    <w:rPr>
      <w:rFonts w:ascii="Arial Nova" w:eastAsia="Times New Roman" w:hAnsi="Arial Nova" w:cs="Times New Roman"/>
      <w:kern w:val="0"/>
      <w:sz w:val="22"/>
      <w:szCs w:val="18"/>
      <w14:ligatures w14:val="none"/>
    </w:rPr>
  </w:style>
  <w:style w:type="paragraph" w:customStyle="1" w:styleId="C4A527194ABD42229EF9D01ADC1671CC1">
    <w:name w:val="C4A527194ABD42229EF9D01ADC1671CC1"/>
    <w:rsid w:val="000074B7"/>
    <w:pPr>
      <w:spacing w:after="0" w:line="240" w:lineRule="auto"/>
    </w:pPr>
    <w:rPr>
      <w:rFonts w:ascii="Arial Nova" w:eastAsia="Times New Roman" w:hAnsi="Arial Nova" w:cs="Times New Roman"/>
      <w:kern w:val="0"/>
      <w:sz w:val="22"/>
      <w:szCs w:val="18"/>
      <w14:ligatures w14:val="none"/>
    </w:rPr>
  </w:style>
  <w:style w:type="paragraph" w:customStyle="1" w:styleId="98D516E8829848A185A6E7AFAFC7DB571">
    <w:name w:val="98D516E8829848A185A6E7AFAFC7DB571"/>
    <w:rsid w:val="000074B7"/>
    <w:pPr>
      <w:spacing w:after="0" w:line="240" w:lineRule="auto"/>
    </w:pPr>
    <w:rPr>
      <w:rFonts w:ascii="Arial Nova" w:eastAsia="Times New Roman" w:hAnsi="Arial Nova" w:cs="Times New Roman"/>
      <w:kern w:val="0"/>
      <w:sz w:val="22"/>
      <w:szCs w:val="18"/>
      <w14:ligatures w14:val="none"/>
    </w:rPr>
  </w:style>
  <w:style w:type="paragraph" w:customStyle="1" w:styleId="9415AC6E781D4216AB8523EBAF7EA3D71">
    <w:name w:val="9415AC6E781D4216AB8523EBAF7EA3D71"/>
    <w:rsid w:val="000074B7"/>
    <w:pPr>
      <w:spacing w:after="0" w:line="240" w:lineRule="auto"/>
    </w:pPr>
    <w:rPr>
      <w:rFonts w:ascii="Arial Nova" w:eastAsia="Times New Roman" w:hAnsi="Arial Nova" w:cs="Times New Roman"/>
      <w:kern w:val="0"/>
      <w:sz w:val="22"/>
      <w:szCs w:val="18"/>
      <w14:ligatures w14:val="none"/>
    </w:rPr>
  </w:style>
  <w:style w:type="paragraph" w:customStyle="1" w:styleId="60A79822D3DB4805BBFE153AA37A26D81">
    <w:name w:val="60A79822D3DB4805BBFE153AA37A26D81"/>
    <w:rsid w:val="000074B7"/>
    <w:pPr>
      <w:spacing w:after="0" w:line="240" w:lineRule="auto"/>
    </w:pPr>
    <w:rPr>
      <w:rFonts w:ascii="Arial Nova" w:eastAsia="Times New Roman" w:hAnsi="Arial Nova" w:cs="Times New Roman"/>
      <w:kern w:val="0"/>
      <w:sz w:val="22"/>
      <w:szCs w:val="18"/>
      <w14:ligatures w14:val="none"/>
    </w:rPr>
  </w:style>
  <w:style w:type="paragraph" w:customStyle="1" w:styleId="FE37DDD646F84D1F80D8DB7E5F40E1CB1">
    <w:name w:val="FE37DDD646F84D1F80D8DB7E5F40E1CB1"/>
    <w:rsid w:val="000074B7"/>
    <w:pPr>
      <w:spacing w:after="0" w:line="240" w:lineRule="auto"/>
    </w:pPr>
    <w:rPr>
      <w:rFonts w:ascii="Arial Nova" w:eastAsia="Times New Roman" w:hAnsi="Arial Nova" w:cs="Times New Roman"/>
      <w:kern w:val="0"/>
      <w:sz w:val="22"/>
      <w:szCs w:val="18"/>
      <w14:ligatures w14:val="none"/>
    </w:rPr>
  </w:style>
  <w:style w:type="paragraph" w:customStyle="1" w:styleId="30911412B36C4C02ADD687E42663C3981">
    <w:name w:val="30911412B36C4C02ADD687E42663C3981"/>
    <w:rsid w:val="000074B7"/>
    <w:pPr>
      <w:spacing w:after="0" w:line="240" w:lineRule="auto"/>
    </w:pPr>
    <w:rPr>
      <w:rFonts w:ascii="Arial Nova" w:eastAsia="Times New Roman" w:hAnsi="Arial Nova" w:cs="Times New Roman"/>
      <w:kern w:val="0"/>
      <w:sz w:val="22"/>
      <w:szCs w:val="18"/>
      <w14:ligatures w14:val="none"/>
    </w:rPr>
  </w:style>
  <w:style w:type="paragraph" w:customStyle="1" w:styleId="AFED5A69C853455DBF6D88796EEC52B91">
    <w:name w:val="AFED5A69C853455DBF6D88796EEC52B9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771CF0EFF04B64A4B311E5A84D885B1">
    <w:name w:val="D7771CF0EFF04B64A4B311E5A84D885B1"/>
    <w:rsid w:val="000074B7"/>
    <w:pPr>
      <w:spacing w:after="0" w:line="240" w:lineRule="auto"/>
    </w:pPr>
    <w:rPr>
      <w:rFonts w:ascii="Arial Nova" w:eastAsia="Times New Roman" w:hAnsi="Arial Nova" w:cs="Times New Roman"/>
      <w:kern w:val="0"/>
      <w:sz w:val="22"/>
      <w:szCs w:val="18"/>
      <w14:ligatures w14:val="none"/>
    </w:rPr>
  </w:style>
  <w:style w:type="paragraph" w:customStyle="1" w:styleId="96BECDBEF2D541129EA3C7787912EA301">
    <w:name w:val="96BECDBEF2D541129EA3C7787912EA30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93C9FBB0DD4C5B9EB36B205AD8AF1B1">
    <w:name w:val="D793C9FBB0DD4C5B9EB36B205AD8AF1B1"/>
    <w:rsid w:val="000074B7"/>
    <w:pPr>
      <w:spacing w:after="0" w:line="240" w:lineRule="auto"/>
    </w:pPr>
    <w:rPr>
      <w:rFonts w:ascii="Arial Nova" w:eastAsia="Times New Roman" w:hAnsi="Arial Nova" w:cs="Times New Roman"/>
      <w:kern w:val="0"/>
      <w:sz w:val="22"/>
      <w:szCs w:val="18"/>
      <w14:ligatures w14:val="none"/>
    </w:rPr>
  </w:style>
  <w:style w:type="paragraph" w:customStyle="1" w:styleId="B1396F6065F54A4887285EC8648C44771">
    <w:name w:val="B1396F6065F54A4887285EC8648C44771"/>
    <w:rsid w:val="000074B7"/>
    <w:pPr>
      <w:spacing w:after="0" w:line="240" w:lineRule="auto"/>
    </w:pPr>
    <w:rPr>
      <w:rFonts w:ascii="Arial Nova" w:eastAsia="Times New Roman" w:hAnsi="Arial Nova" w:cs="Times New Roman"/>
      <w:kern w:val="0"/>
      <w:sz w:val="22"/>
      <w:szCs w:val="18"/>
      <w14:ligatures w14:val="none"/>
    </w:rPr>
  </w:style>
  <w:style w:type="paragraph" w:customStyle="1" w:styleId="211518627EA24D068BA2069374C3E78F1">
    <w:name w:val="211518627EA24D068BA2069374C3E78F1"/>
    <w:rsid w:val="000074B7"/>
    <w:pPr>
      <w:spacing w:after="0" w:line="240" w:lineRule="auto"/>
    </w:pPr>
    <w:rPr>
      <w:rFonts w:ascii="Arial Nova" w:eastAsia="Times New Roman" w:hAnsi="Arial Nova" w:cs="Times New Roman"/>
      <w:kern w:val="0"/>
      <w:sz w:val="22"/>
      <w:szCs w:val="18"/>
      <w14:ligatures w14:val="none"/>
    </w:rPr>
  </w:style>
  <w:style w:type="paragraph" w:customStyle="1" w:styleId="2714AA6EF4D84BF2911E9AD1B57FC0B91">
    <w:name w:val="2714AA6EF4D84BF2911E9AD1B57FC0B91"/>
    <w:rsid w:val="000074B7"/>
    <w:pPr>
      <w:spacing w:after="0" w:line="240" w:lineRule="auto"/>
    </w:pPr>
    <w:rPr>
      <w:rFonts w:ascii="Arial Nova" w:eastAsia="Times New Roman" w:hAnsi="Arial Nova" w:cs="Times New Roman"/>
      <w:kern w:val="0"/>
      <w:sz w:val="22"/>
      <w14:ligatures w14:val="none"/>
    </w:rPr>
  </w:style>
  <w:style w:type="paragraph" w:customStyle="1" w:styleId="D1FEA18C66FF445D84782A929F2DF48A1">
    <w:name w:val="D1FEA18C66FF445D84782A929F2DF48A1"/>
    <w:rsid w:val="000074B7"/>
    <w:pPr>
      <w:spacing w:after="0" w:line="240" w:lineRule="auto"/>
    </w:pPr>
    <w:rPr>
      <w:rFonts w:ascii="Arial Nova" w:eastAsia="Times New Roman" w:hAnsi="Arial Nova" w:cs="Times New Roman"/>
      <w:kern w:val="0"/>
      <w:sz w:val="22"/>
      <w14:ligatures w14:val="none"/>
    </w:rPr>
  </w:style>
  <w:style w:type="paragraph" w:customStyle="1" w:styleId="B75BA50189984A72B71A773893EA42A71">
    <w:name w:val="B75BA50189984A72B71A773893EA42A71"/>
    <w:rsid w:val="000074B7"/>
    <w:pPr>
      <w:spacing w:after="0" w:line="240" w:lineRule="auto"/>
    </w:pPr>
    <w:rPr>
      <w:rFonts w:ascii="Arial Nova" w:eastAsia="Times New Roman" w:hAnsi="Arial Nova" w:cs="Times New Roman"/>
      <w:kern w:val="0"/>
      <w:sz w:val="22"/>
      <w14:ligatures w14:val="none"/>
    </w:rPr>
  </w:style>
  <w:style w:type="paragraph" w:customStyle="1" w:styleId="026C903890A94472906E0D08333956871">
    <w:name w:val="026C903890A94472906E0D08333956871"/>
    <w:rsid w:val="000074B7"/>
    <w:pPr>
      <w:spacing w:after="0" w:line="240" w:lineRule="auto"/>
    </w:pPr>
    <w:rPr>
      <w:rFonts w:ascii="Arial Nova" w:eastAsia="Times New Roman" w:hAnsi="Arial Nova" w:cs="Times New Roman"/>
      <w:kern w:val="0"/>
      <w:sz w:val="22"/>
      <w14:ligatures w14:val="none"/>
    </w:rPr>
  </w:style>
  <w:style w:type="paragraph" w:customStyle="1" w:styleId="C8AE6F1CC43D4E988BCF65EF28F86BF61">
    <w:name w:val="C8AE6F1CC43D4E988BCF65EF28F86BF61"/>
    <w:rsid w:val="000074B7"/>
    <w:pPr>
      <w:spacing w:after="0" w:line="240" w:lineRule="auto"/>
    </w:pPr>
    <w:rPr>
      <w:rFonts w:ascii="Arial Nova" w:eastAsia="Times New Roman" w:hAnsi="Arial Nova" w:cs="Times New Roman"/>
      <w:kern w:val="0"/>
      <w:sz w:val="22"/>
      <w:szCs w:val="18"/>
      <w14:ligatures w14:val="none"/>
    </w:rPr>
  </w:style>
  <w:style w:type="paragraph" w:customStyle="1" w:styleId="8F44920B9B7A47A88E8DD3BE4DC660551">
    <w:name w:val="8F44920B9B7A47A88E8DD3BE4DC660551"/>
    <w:rsid w:val="000074B7"/>
    <w:pPr>
      <w:spacing w:after="0" w:line="240" w:lineRule="auto"/>
    </w:pPr>
    <w:rPr>
      <w:rFonts w:ascii="Arial Nova" w:eastAsia="Times New Roman" w:hAnsi="Arial Nova" w:cs="Times New Roman"/>
      <w:kern w:val="0"/>
      <w:sz w:val="22"/>
      <w:szCs w:val="18"/>
      <w14:ligatures w14:val="none"/>
    </w:rPr>
  </w:style>
  <w:style w:type="paragraph" w:customStyle="1" w:styleId="7EC9A94E1A1E43A3AB0936C1483884111">
    <w:name w:val="7EC9A94E1A1E43A3AB0936C1483884111"/>
    <w:rsid w:val="000074B7"/>
    <w:pPr>
      <w:spacing w:after="0" w:line="240" w:lineRule="auto"/>
    </w:pPr>
    <w:rPr>
      <w:rFonts w:ascii="Arial Nova" w:eastAsia="Times New Roman" w:hAnsi="Arial Nova" w:cs="Times New Roman"/>
      <w:kern w:val="0"/>
      <w:sz w:val="22"/>
      <w:szCs w:val="18"/>
      <w14:ligatures w14:val="none"/>
    </w:rPr>
  </w:style>
  <w:style w:type="paragraph" w:customStyle="1" w:styleId="DD411F51C7614D89BD591D6E2E8C6B781">
    <w:name w:val="DD411F51C7614D89BD591D6E2E8C6B781"/>
    <w:rsid w:val="000074B7"/>
    <w:pPr>
      <w:spacing w:after="0" w:line="240" w:lineRule="auto"/>
    </w:pPr>
    <w:rPr>
      <w:rFonts w:ascii="Arial Nova" w:eastAsia="Times New Roman" w:hAnsi="Arial Nova" w:cs="Times New Roman"/>
      <w:kern w:val="0"/>
      <w:sz w:val="22"/>
      <w:szCs w:val="18"/>
      <w14:ligatures w14:val="none"/>
    </w:rPr>
  </w:style>
  <w:style w:type="paragraph" w:customStyle="1" w:styleId="2CDCBA0B3F9348CF887802FF6BF170531">
    <w:name w:val="2CDCBA0B3F9348CF887802FF6BF170531"/>
    <w:rsid w:val="000074B7"/>
    <w:pPr>
      <w:spacing w:after="0" w:line="240" w:lineRule="auto"/>
    </w:pPr>
    <w:rPr>
      <w:rFonts w:ascii="Arial Nova" w:eastAsia="Times New Roman" w:hAnsi="Arial Nova" w:cs="Times New Roman"/>
      <w:kern w:val="0"/>
      <w:sz w:val="22"/>
      <w:szCs w:val="18"/>
      <w14:ligatures w14:val="none"/>
    </w:rPr>
  </w:style>
  <w:style w:type="paragraph" w:customStyle="1" w:styleId="C693F65DFCB3437195E20BC36EF04EED1">
    <w:name w:val="C693F65DFCB3437195E20BC36EF04EED1"/>
    <w:rsid w:val="000074B7"/>
    <w:pPr>
      <w:spacing w:after="0" w:line="240" w:lineRule="auto"/>
    </w:pPr>
    <w:rPr>
      <w:rFonts w:ascii="Arial Nova" w:eastAsia="Times New Roman" w:hAnsi="Arial Nova" w:cs="Times New Roman"/>
      <w:kern w:val="0"/>
      <w:sz w:val="22"/>
      <w:szCs w:val="18"/>
      <w14:ligatures w14:val="none"/>
    </w:rPr>
  </w:style>
  <w:style w:type="paragraph" w:customStyle="1" w:styleId="6F8FE2446B0449A68E9266F07765B10A">
    <w:name w:val="6F8FE2446B0449A68E9266F07765B10A"/>
    <w:rsid w:val="006E2A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2.xml><?xml version="1.0" encoding="utf-8"?>
<ds:datastoreItem xmlns:ds="http://schemas.openxmlformats.org/officeDocument/2006/customXml" ds:itemID="{97C862F8-534D-4013-A86F-79295957A9E7}"/>
</file>

<file path=customXml/itemProps3.xml><?xml version="1.0" encoding="utf-8"?>
<ds:datastoreItem xmlns:ds="http://schemas.openxmlformats.org/officeDocument/2006/customXml" ds:itemID="{4FF4E4A6-5662-4940-A433-56BF2090EB8E}"/>
</file>

<file path=customXml/itemProps4.xml><?xml version="1.0" encoding="utf-8"?>
<ds:datastoreItem xmlns:ds="http://schemas.openxmlformats.org/officeDocument/2006/customXml" ds:itemID="{DD10FFDF-B970-48DA-85FB-6E90171D6707}"/>
</file>

<file path=docProps/app.xml><?xml version="1.0" encoding="utf-8"?>
<Properties xmlns="http://schemas.openxmlformats.org/officeDocument/2006/extended-properties" xmlns:vt="http://schemas.openxmlformats.org/officeDocument/2006/docPropsVTypes">
  <Template>RC Ouvert</Template>
  <TotalTime>37</TotalTime>
  <Pages>6</Pages>
  <Words>1686</Words>
  <Characters>9275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C.A.E.</Company>
  <LinksUpToDate>false</LinksUpToDate>
  <CharactersWithSpaces>10940</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Utilisateur</dc:creator>
  <cp:keywords>pc pcn</cp:keywords>
  <dc:description/>
  <cp:lastModifiedBy>Etude &amp; Conseil Assurances</cp:lastModifiedBy>
  <cp:revision>8</cp:revision>
  <cp:lastPrinted>2016-07-06T12:55:00Z</cp:lastPrinted>
  <dcterms:created xsi:type="dcterms:W3CDTF">2025-05-28T12:36:00Z</dcterms:created>
  <dcterms:modified xsi:type="dcterms:W3CDTF">2026-07-09T10:47:00Z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ies>
</file>